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17" w:rsidRPr="001E7917" w:rsidRDefault="00300B74" w:rsidP="001E79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917">
        <w:rPr>
          <w:rFonts w:ascii="Times New Roman" w:hAnsi="Times New Roman" w:cs="Times New Roman"/>
          <w:b/>
          <w:sz w:val="28"/>
          <w:szCs w:val="28"/>
        </w:rPr>
        <w:t>Международный опыт неформального образования мотивирующий</w:t>
      </w:r>
      <w:r w:rsidR="004360E8" w:rsidRPr="001E7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917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="004360E8" w:rsidRPr="001E7917">
        <w:rPr>
          <w:rFonts w:ascii="Times New Roman" w:hAnsi="Times New Roman" w:cs="Times New Roman"/>
          <w:b/>
          <w:sz w:val="28"/>
          <w:szCs w:val="28"/>
        </w:rPr>
        <w:t>к обучению хореографии в дистанционном формате</w:t>
      </w:r>
    </w:p>
    <w:p w:rsidR="001E7917" w:rsidRDefault="001E7917" w:rsidP="001E79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Фаргиева Карина Муратовна,</w:t>
      </w:r>
    </w:p>
    <w:p w:rsidR="001E7917" w:rsidRDefault="001E7917" w:rsidP="001E79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ШНВ им. Даржумана</w:t>
      </w:r>
    </w:p>
    <w:p w:rsidR="000B7D05" w:rsidRPr="004D023B" w:rsidRDefault="000B7D05" w:rsidP="001E79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0B74" w:rsidRPr="004D023B" w:rsidRDefault="00300B7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Проанализировав материалы по международному опыту коллег в сфере обучения дополнительному образованию пришли к выводу</w:t>
      </w:r>
      <w:r w:rsidR="00390928">
        <w:rPr>
          <w:rFonts w:ascii="Times New Roman" w:hAnsi="Times New Roman" w:cs="Times New Roman"/>
          <w:sz w:val="28"/>
          <w:szCs w:val="28"/>
        </w:rPr>
        <w:t>,</w:t>
      </w:r>
      <w:r w:rsidRPr="004D023B">
        <w:rPr>
          <w:rFonts w:ascii="Times New Roman" w:hAnsi="Times New Roman" w:cs="Times New Roman"/>
          <w:sz w:val="28"/>
          <w:szCs w:val="28"/>
        </w:rPr>
        <w:t xml:space="preserve"> что самым актуальным на последнее время является фо</w:t>
      </w:r>
      <w:r w:rsidR="00E16AA0" w:rsidRPr="004D023B">
        <w:rPr>
          <w:rFonts w:ascii="Times New Roman" w:hAnsi="Times New Roman" w:cs="Times New Roman"/>
          <w:sz w:val="28"/>
          <w:szCs w:val="28"/>
        </w:rPr>
        <w:t xml:space="preserve">рмат неформального образования. Потому, что формальное образование которое мы привыкли видеть, на столько приелось, что над планами учителя уже не работают, а просто скачивают и работаю по уже наработанным заготовкам. Однако, именно школы дополнительного образования начали понимать, что </w:t>
      </w:r>
      <w:r w:rsidR="001A2610" w:rsidRPr="004D023B">
        <w:rPr>
          <w:rFonts w:ascii="Times New Roman" w:hAnsi="Times New Roman" w:cs="Times New Roman"/>
          <w:sz w:val="28"/>
          <w:szCs w:val="28"/>
        </w:rPr>
        <w:t>формальное обучение для воспитанников является повседневной обыденностью, например, в школе, и не является эффективной формой обучения. Следовательно, именно неформальное обучение в связи с переходом всех образовательных учреждений на дистанционный режим является актуальным и эффективным способом подачи учебной информации. На самом деле существуют много преимущест</w:t>
      </w:r>
      <w:r w:rsidR="000F2BF7" w:rsidRPr="004D023B">
        <w:rPr>
          <w:rFonts w:ascii="Times New Roman" w:hAnsi="Times New Roman" w:cs="Times New Roman"/>
          <w:sz w:val="28"/>
          <w:szCs w:val="28"/>
        </w:rPr>
        <w:t>в обучения в неформальной форме, в данной статье мы рассмотрим основные которые используем в учебном процессе и достигаем необходимого результата.</w:t>
      </w:r>
    </w:p>
    <w:p w:rsidR="000F2BF7" w:rsidRPr="004D023B" w:rsidRDefault="000F2BF7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Самой главной </w:t>
      </w:r>
      <w:r w:rsidR="005E17DC" w:rsidRPr="004D023B">
        <w:rPr>
          <w:rFonts w:ascii="Times New Roman" w:hAnsi="Times New Roman" w:cs="Times New Roman"/>
          <w:sz w:val="28"/>
          <w:szCs w:val="28"/>
        </w:rPr>
        <w:t>чертой неформального обучения является то, что оно может проходить в любом удобном формате: от индивидуальной программы в библиотеке, музее, выставках так и в домашнем дистанционном обучении. Поскольку каждый ученик – это отдельная личность, к которой необходим личный подход, и с переходом на дистанционный режим в связи с пандемией этот момент ощущается очень остро. Здесь уже влиять повышением тона или тактильными инструментами не работают, необходимо искать такие инструменты которые помогут понять и усвоить материал по необходимой теме. Не существует определенных инструментов, при которых определенная группа воспитанников получит что-либо полезное от неформального обучения. Например, некоторые группы имитируют действия педагога, некоторые смотрят фильмы, некоторые играют в обучающие игры. Фактически, можно сказать, что воспитанники будут продолжать неформальное образование в течение всей своей жизни, на примере нашего направления, хореографии</w:t>
      </w:r>
      <w:r w:rsidR="00FE3A54" w:rsidRPr="004D023B">
        <w:rPr>
          <w:rFonts w:ascii="Times New Roman" w:hAnsi="Times New Roman" w:cs="Times New Roman"/>
          <w:sz w:val="28"/>
          <w:szCs w:val="28"/>
        </w:rPr>
        <w:t xml:space="preserve"> и вокала</w:t>
      </w:r>
      <w:r w:rsidR="005E17DC" w:rsidRPr="004D023B">
        <w:rPr>
          <w:rFonts w:ascii="Times New Roman" w:hAnsi="Times New Roman" w:cs="Times New Roman"/>
          <w:sz w:val="28"/>
          <w:szCs w:val="28"/>
        </w:rPr>
        <w:t xml:space="preserve">, они могут продолжать оттачивать навыки на </w:t>
      </w:r>
      <w:r w:rsidR="00FE3A54" w:rsidRPr="004D023B">
        <w:rPr>
          <w:rFonts w:ascii="Times New Roman" w:hAnsi="Times New Roman" w:cs="Times New Roman"/>
          <w:sz w:val="28"/>
          <w:szCs w:val="28"/>
        </w:rPr>
        <w:t xml:space="preserve">концертах, мероприятиях, банкетах и т.д. </w:t>
      </w:r>
    </w:p>
    <w:p w:rsidR="00FE3A54" w:rsidRPr="004D023B" w:rsidRDefault="00FE3A5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Начало дискуссиям в сфере неформального образования за рубежом положил философ и психолог Д. </w:t>
      </w:r>
      <w:proofErr w:type="spellStart"/>
      <w:proofErr w:type="gramStart"/>
      <w:r w:rsidRPr="004D023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proofErr w:type="gramEnd"/>
      <w:r w:rsidRPr="004D023B">
        <w:rPr>
          <w:rFonts w:ascii="Times New Roman" w:hAnsi="Times New Roman" w:cs="Times New Roman"/>
          <w:sz w:val="28"/>
          <w:szCs w:val="28"/>
        </w:rPr>
        <w:t xml:space="preserve"> и основатель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андрогогики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Ноулес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в конце XIX и в середине ХХ веков соответственно. Первые определения неформального образования были даны Ф.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Кумбсом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и М. Ахмедом, которые к неформальному образованию отнесли любую организованную учебную деятельность за пределами формального образования и определили его как отдельную деятельность, направленную на служение субъектам обучения и реализующую личностные цели обучения [1].</w:t>
      </w:r>
    </w:p>
    <w:p w:rsidR="00FE3A54" w:rsidRPr="004D023B" w:rsidRDefault="00390928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международной</w:t>
      </w:r>
      <w:r w:rsidR="00FE3A54" w:rsidRPr="004D023B">
        <w:rPr>
          <w:rFonts w:ascii="Times New Roman" w:hAnsi="Times New Roman" w:cs="Times New Roman"/>
          <w:bCs/>
          <w:sz w:val="28"/>
          <w:szCs w:val="28"/>
        </w:rPr>
        <w:t xml:space="preserve"> педагогике обозначаются основные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черты неформального образования: </w:t>
      </w:r>
      <w:r w:rsidR="00FE3A54" w:rsidRPr="004D023B">
        <w:rPr>
          <w:rFonts w:ascii="Times New Roman" w:hAnsi="Times New Roman" w:cs="Times New Roman"/>
          <w:sz w:val="28"/>
          <w:szCs w:val="28"/>
        </w:rPr>
        <w:t>оно представляет собой организованную структурированную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A54" w:rsidRPr="004D023B">
        <w:rPr>
          <w:rFonts w:ascii="Times New Roman" w:hAnsi="Times New Roman" w:cs="Times New Roman"/>
          <w:sz w:val="28"/>
          <w:szCs w:val="28"/>
        </w:rPr>
        <w:t>предназначается для поддающейся идентификации целевой группы;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A54" w:rsidRPr="004D023B">
        <w:rPr>
          <w:rFonts w:ascii="Times New Roman" w:hAnsi="Times New Roman" w:cs="Times New Roman"/>
          <w:sz w:val="28"/>
          <w:szCs w:val="28"/>
        </w:rPr>
        <w:t>организуется для достижения определенного набора учебных целей;</w:t>
      </w:r>
      <w:r>
        <w:rPr>
          <w:rFonts w:ascii="Times New Roman" w:hAnsi="Times New Roman" w:cs="Times New Roman"/>
          <w:sz w:val="28"/>
          <w:szCs w:val="28"/>
        </w:rPr>
        <w:t xml:space="preserve"> эти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неинституциали</w:t>
      </w:r>
      <w:r w:rsidR="00FE3A54" w:rsidRPr="004D023B">
        <w:rPr>
          <w:rFonts w:ascii="Times New Roman" w:hAnsi="Times New Roman" w:cs="Times New Roman"/>
          <w:sz w:val="28"/>
          <w:szCs w:val="28"/>
        </w:rPr>
        <w:t>зированной</w:t>
      </w:r>
      <w:proofErr w:type="spellEnd"/>
      <w:r w:rsidR="00FE3A54" w:rsidRPr="004D023B">
        <w:rPr>
          <w:rFonts w:ascii="Times New Roman" w:hAnsi="Times New Roman" w:cs="Times New Roman"/>
          <w:sz w:val="28"/>
          <w:szCs w:val="28"/>
        </w:rPr>
        <w:t xml:space="preserve"> деятельности практикуются вне существующей системы образования и рассчитаны на лиц, официально не охваченных школьным образованием.</w:t>
      </w:r>
    </w:p>
    <w:p w:rsidR="00FE3A54" w:rsidRPr="004D023B" w:rsidRDefault="00FE3A5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Граница между формальным и неформальным образованием не всегда четко прослеживается: в структурах формального образования есть аспекты неформального, такие как привлечение непрофессионалов в качестве учителей, участие родителей или членов общины в учебном процессе или в руководстве школой.</w:t>
      </w:r>
    </w:p>
    <w:p w:rsidR="00FE3A54" w:rsidRPr="004D023B" w:rsidRDefault="00FE3A5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Важную роль в неформальном образовании играет особая среда, которая создается с конкретными педагогическими целями. Позиция актуализации создания специальных образовательных сред опирается, в первую очередь, на научные взгляды Л.С. Выготского [2], признававшего социальную среду (а точнее среду вообще, с доминирующим социальным компонентом) главным воспитательным, личностно доминирующим фактором. Он определял важнейшей, первоочередной задачей педагога организацию такой среды. Примером специфической реализации этих идей в современной практике служит организация летних школ, экспедиций, экологических лагерей и некоторых других мероприятий неформального образования.</w:t>
      </w:r>
    </w:p>
    <w:p w:rsidR="00FE3A54" w:rsidRPr="004D023B" w:rsidRDefault="00FE3A5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Сегодняшняя педагогика не мыслима без работ, посвященных неформальному образованию. Предметом исследования ученых являются как теоретические, так и практические вопросы обучения воспитанников и учащихся. Но к сожалению, работ по преподаванию неформального образования в дистанционной форме нет. Данное направление новое направление в образование.</w:t>
      </w:r>
    </w:p>
    <w:p w:rsidR="00FE3A54" w:rsidRPr="004D023B" w:rsidRDefault="00FE3A54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Таким образом, неформальное образование не является для школ абсолютной инновацией</w:t>
      </w:r>
      <w:r w:rsidR="00560040" w:rsidRPr="004D023B">
        <w:rPr>
          <w:rFonts w:ascii="Times New Roman" w:hAnsi="Times New Roman" w:cs="Times New Roman"/>
          <w:sz w:val="28"/>
          <w:szCs w:val="28"/>
        </w:rPr>
        <w:t>, но в дистанционном формате это инновационное направление, которое требует особого внимания со стороны преподавателей, учителей, педагогов</w:t>
      </w:r>
      <w:r w:rsidRPr="004D023B">
        <w:rPr>
          <w:rFonts w:ascii="Times New Roman" w:hAnsi="Times New Roman" w:cs="Times New Roman"/>
          <w:sz w:val="28"/>
          <w:szCs w:val="28"/>
        </w:rPr>
        <w:t>. Всё, что требуется от администрации образовательной организации – поощрять случаи трансформации формальных образовательных практик в неформальные. Один из путей достижения этого – создавать среды совместного обучения, где формальное и нефор</w:t>
      </w:r>
      <w:r w:rsidR="00560040" w:rsidRPr="004D023B">
        <w:rPr>
          <w:rFonts w:ascii="Times New Roman" w:hAnsi="Times New Roman" w:cs="Times New Roman"/>
          <w:sz w:val="28"/>
          <w:szCs w:val="28"/>
        </w:rPr>
        <w:t>мальное уживается между собой [3</w:t>
      </w:r>
      <w:r w:rsidRPr="004D023B">
        <w:rPr>
          <w:rFonts w:ascii="Times New Roman" w:hAnsi="Times New Roman" w:cs="Times New Roman"/>
          <w:sz w:val="28"/>
          <w:szCs w:val="28"/>
        </w:rPr>
        <w:t>]. Вопросам неформального образования большое внимание в своих ра</w:t>
      </w:r>
      <w:r w:rsidR="00560040" w:rsidRPr="004D023B">
        <w:rPr>
          <w:rFonts w:ascii="Times New Roman" w:hAnsi="Times New Roman" w:cs="Times New Roman"/>
          <w:sz w:val="28"/>
          <w:szCs w:val="28"/>
        </w:rPr>
        <w:t>ботах уделяет А.В. Золотарева [4</w:t>
      </w:r>
      <w:r w:rsidRPr="004D023B">
        <w:rPr>
          <w:rFonts w:ascii="Times New Roman" w:hAnsi="Times New Roman" w:cs="Times New Roman"/>
          <w:sz w:val="28"/>
          <w:szCs w:val="28"/>
        </w:rPr>
        <w:t>], которая констатирует тот факт, что границы формального и неформального образования активно пересекаются как в рамках школьного (основного) образования, так и в рамках дополнительного образования детей (ДОД). Автор считает, что дополнительное (внешкольное) образование обладает определенным потенциалом для развития неформального образования.</w:t>
      </w:r>
    </w:p>
    <w:p w:rsidR="00FE3A54" w:rsidRPr="004D023B" w:rsidRDefault="00560040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Важное значение приобретает социальная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средоориен</w:t>
      </w:r>
      <w:bookmarkStart w:id="0" w:name="_GoBack"/>
      <w:bookmarkEnd w:id="0"/>
      <w:r w:rsidRPr="004D023B">
        <w:rPr>
          <w:rFonts w:ascii="Times New Roman" w:hAnsi="Times New Roman" w:cs="Times New Roman"/>
          <w:sz w:val="28"/>
          <w:szCs w:val="28"/>
        </w:rPr>
        <w:t>тированность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неформального образования, особенно в рамках детских объединений. Неформальное образование в общественном объединении является по своей </w:t>
      </w:r>
      <w:r w:rsidRPr="004D023B">
        <w:rPr>
          <w:rFonts w:ascii="Times New Roman" w:hAnsi="Times New Roman" w:cs="Times New Roman"/>
          <w:sz w:val="28"/>
          <w:szCs w:val="28"/>
        </w:rPr>
        <w:lastRenderedPageBreak/>
        <w:t>сути социальным. Общей его составляющей в общественных объединениях, независимо от их ведущего профиля (экологические, патриотические, миротворческие, экономические, краеведческие и т.д.), являются социально ориентированное обучение и воспитание. Специфика социального обучения в общественном объединении – приоритетность учения, а не только преподавания, как это имеет место в формальном образовании, естественная интеграция учения и практической деятельности [5].</w:t>
      </w:r>
    </w:p>
    <w:p w:rsidR="00560040" w:rsidRPr="004D023B" w:rsidRDefault="00560040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Его особые принципы: «учение через деятельность» («учеба через дело»), «учение в реальной жизни», социальная направленность результата, самоорганизация, диалогичность, сотрудничество созвучны положениям продуктивного образования. Это способствует пониманию участниками деятельности объединений, для чего нужны приобретаемые знания и как, с большей пользой, можно ими воспользоваться в каждом конкретном случае. Добавим к этому, что продуктивное обучение чаще всего осуществляется на основе проектной деятельности, которая присуща современным объединениям [5].</w:t>
      </w:r>
    </w:p>
    <w:p w:rsidR="00A646FF" w:rsidRPr="004D023B" w:rsidRDefault="00560040" w:rsidP="004D02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В своей деятельности педагог дополнительного</w:t>
      </w:r>
      <w:r w:rsidR="00A646FF" w:rsidRPr="004D023B">
        <w:rPr>
          <w:rFonts w:ascii="Times New Roman" w:hAnsi="Times New Roman" w:cs="Times New Roman"/>
          <w:sz w:val="28"/>
          <w:szCs w:val="28"/>
        </w:rPr>
        <w:t xml:space="preserve"> образования осваивают все больше методик, сравнивают их и берут необходимые и самые эффективные в процесс обучения. В основном занятия ведутся в </w:t>
      </w:r>
      <w:r w:rsidR="00A646FF" w:rsidRPr="004D023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646FF" w:rsidRPr="004D023B">
        <w:rPr>
          <w:rFonts w:ascii="Times New Roman" w:hAnsi="Times New Roman" w:cs="Times New Roman"/>
          <w:sz w:val="28"/>
          <w:szCs w:val="28"/>
        </w:rPr>
        <w:t xml:space="preserve">-конференции, а также используются разные </w:t>
      </w:r>
      <w:proofErr w:type="spellStart"/>
      <w:r w:rsidR="00A646FF" w:rsidRPr="004D023B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="00A646FF" w:rsidRPr="004D023B">
        <w:rPr>
          <w:rFonts w:ascii="Times New Roman" w:hAnsi="Times New Roman" w:cs="Times New Roman"/>
          <w:sz w:val="28"/>
          <w:szCs w:val="28"/>
        </w:rPr>
        <w:t xml:space="preserve">, онлайн-опросники, презентации создаются в </w:t>
      </w:r>
      <w:r w:rsidR="00A646FF" w:rsidRPr="004D023B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="00A646FF" w:rsidRPr="004D023B">
        <w:rPr>
          <w:rFonts w:ascii="Times New Roman" w:hAnsi="Times New Roman" w:cs="Times New Roman"/>
          <w:sz w:val="28"/>
          <w:szCs w:val="28"/>
        </w:rPr>
        <w:t xml:space="preserve"> </w:t>
      </w:r>
      <w:r w:rsidR="00054E8E" w:rsidRPr="004D023B">
        <w:rPr>
          <w:rFonts w:ascii="Times New Roman" w:hAnsi="Times New Roman" w:cs="Times New Roman"/>
          <w:sz w:val="28"/>
          <w:szCs w:val="28"/>
        </w:rPr>
        <w:t xml:space="preserve">сайте и </w:t>
      </w:r>
      <w:proofErr w:type="gramStart"/>
      <w:r w:rsidR="00054E8E" w:rsidRPr="004D023B">
        <w:rPr>
          <w:rFonts w:ascii="Times New Roman" w:hAnsi="Times New Roman" w:cs="Times New Roman"/>
          <w:sz w:val="28"/>
          <w:szCs w:val="28"/>
        </w:rPr>
        <w:t>др.</w:t>
      </w:r>
      <w:r w:rsidR="00A646FF" w:rsidRPr="004D02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46FF" w:rsidRPr="004D023B">
        <w:rPr>
          <w:rFonts w:ascii="Times New Roman" w:hAnsi="Times New Roman" w:cs="Times New Roman"/>
          <w:sz w:val="28"/>
          <w:szCs w:val="28"/>
        </w:rPr>
        <w:t>Рисунок 1).</w:t>
      </w:r>
    </w:p>
    <w:p w:rsidR="00A646FF" w:rsidRPr="004D023B" w:rsidRDefault="00A646FF" w:rsidP="004D023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3190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.02.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C1E" w:rsidRPr="004D023B" w:rsidRDefault="00A646FF" w:rsidP="004D023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Рисунок 1 – теоретическое занятие хореографии в группе</w:t>
      </w:r>
    </w:p>
    <w:p w:rsidR="00A646FF" w:rsidRPr="004D023B" w:rsidRDefault="00FF4C1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По неформальным методам обучения мы провели опрос и задали вопросы воспитанникам. Опросник состоял из следующих вопросов:</w:t>
      </w:r>
    </w:p>
    <w:p w:rsidR="00FF4C1E" w:rsidRPr="004D023B" w:rsidRDefault="00FF4C1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1. Устраивает ли вас Вы занятия хореографией/вокалом в дистанционном режиме?</w:t>
      </w:r>
    </w:p>
    <w:p w:rsidR="00FF4C1E" w:rsidRPr="004D023B" w:rsidRDefault="00FF4C1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2. Устраивает ли вас формат подачи теоретического материала?</w:t>
      </w:r>
    </w:p>
    <w:p w:rsidR="00FF4C1E" w:rsidRPr="004D023B" w:rsidRDefault="00FF4C1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3. Какой метод подходит именно вам?</w:t>
      </w:r>
    </w:p>
    <w:p w:rsidR="00FF4C1E" w:rsidRPr="004D023B" w:rsidRDefault="00FF4C1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lastRenderedPageBreak/>
        <w:t xml:space="preserve">4. Нравится вам неформальное образование? </w:t>
      </w:r>
    </w:p>
    <w:p w:rsidR="00FF4C1E" w:rsidRPr="004D023B" w:rsidRDefault="00FF4C1E" w:rsidP="004D02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На первый вопрос ответили 14 человек «Да», что составляет 87,5%, но есть те</w:t>
      </w:r>
      <w:r w:rsidR="00806017" w:rsidRPr="004D023B">
        <w:rPr>
          <w:rFonts w:ascii="Times New Roman" w:hAnsi="Times New Roman" w:cs="Times New Roman"/>
          <w:sz w:val="28"/>
          <w:szCs w:val="28"/>
        </w:rPr>
        <w:t>,</w:t>
      </w:r>
      <w:r w:rsidRPr="004D023B">
        <w:rPr>
          <w:rFonts w:ascii="Times New Roman" w:hAnsi="Times New Roman" w:cs="Times New Roman"/>
          <w:sz w:val="28"/>
          <w:szCs w:val="28"/>
        </w:rPr>
        <w:t xml:space="preserve"> кто ответил «Нет», </w:t>
      </w:r>
      <w:r w:rsidR="00806017" w:rsidRPr="004D023B">
        <w:rPr>
          <w:rFonts w:ascii="Times New Roman" w:hAnsi="Times New Roman" w:cs="Times New Roman"/>
          <w:sz w:val="28"/>
          <w:szCs w:val="28"/>
        </w:rPr>
        <w:t>их 2</w:t>
      </w:r>
      <w:r w:rsidRPr="004D023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06017" w:rsidRPr="004D023B">
        <w:rPr>
          <w:rFonts w:ascii="Times New Roman" w:hAnsi="Times New Roman" w:cs="Times New Roman"/>
          <w:sz w:val="28"/>
          <w:szCs w:val="28"/>
        </w:rPr>
        <w:t xml:space="preserve"> – 12,5% (Рисунок 2). </w:t>
      </w:r>
    </w:p>
    <w:p w:rsidR="00806017" w:rsidRPr="004D023B" w:rsidRDefault="00806017" w:rsidP="004D02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42B97" wp14:editId="3ABA9296">
            <wp:extent cx="5447830" cy="1647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818" t="27376" r="9248" b="28546"/>
                    <a:stretch/>
                  </pic:blipFill>
                  <pic:spPr bwMode="auto">
                    <a:xfrm>
                      <a:off x="0" y="0"/>
                      <a:ext cx="5458721" cy="165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017" w:rsidRPr="004D023B" w:rsidRDefault="00806017" w:rsidP="004D023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Рисунок 2 – Результаты ответов к вопросу 1</w:t>
      </w:r>
    </w:p>
    <w:p w:rsidR="00806017" w:rsidRPr="004D023B" w:rsidRDefault="00806017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На второй вопрос ответили 16 человек единогласно «Да», что составляет 100% (Рисунок 3).</w:t>
      </w:r>
    </w:p>
    <w:p w:rsidR="00806017" w:rsidRPr="004D023B" w:rsidRDefault="00806017" w:rsidP="004D02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CFD6A" wp14:editId="1DE04F73">
            <wp:extent cx="4930775" cy="13811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178" t="31083" r="8818" b="27567"/>
                    <a:stretch/>
                  </pic:blipFill>
                  <pic:spPr bwMode="auto">
                    <a:xfrm>
                      <a:off x="0" y="0"/>
                      <a:ext cx="49307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C1E" w:rsidRPr="004D023B" w:rsidRDefault="00806017" w:rsidP="004D023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Рисунок 3 – Результаты ответов к вопросу 2</w:t>
      </w:r>
    </w:p>
    <w:p w:rsidR="00806017" w:rsidRPr="004D023B" w:rsidRDefault="00546662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На третий вопрос были предложены несколько вариантов ответов который чаще всего используются на занятиях, </w:t>
      </w:r>
      <w:r w:rsidR="008F2998" w:rsidRPr="004D023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F2998" w:rsidRPr="004D023B">
        <w:rPr>
          <w:rFonts w:ascii="Times New Roman" w:hAnsi="Times New Roman" w:cs="Times New Roman"/>
          <w:sz w:val="28"/>
          <w:szCs w:val="28"/>
        </w:rPr>
        <w:t xml:space="preserve"> конференция-лекция выбрали 75%, </w:t>
      </w:r>
      <w:proofErr w:type="spellStart"/>
      <w:r w:rsidR="008F2998" w:rsidRPr="004D023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8F2998" w:rsidRPr="004D023B">
        <w:rPr>
          <w:rFonts w:ascii="Times New Roman" w:hAnsi="Times New Roman" w:cs="Times New Roman"/>
          <w:sz w:val="28"/>
          <w:szCs w:val="28"/>
        </w:rPr>
        <w:t xml:space="preserve"> группа (</w:t>
      </w:r>
      <w:proofErr w:type="spellStart"/>
      <w:r w:rsidR="008F2998" w:rsidRPr="004D023B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="008F2998" w:rsidRPr="004D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998" w:rsidRPr="004D023B">
        <w:rPr>
          <w:rFonts w:ascii="Times New Roman" w:hAnsi="Times New Roman" w:cs="Times New Roman"/>
          <w:sz w:val="28"/>
          <w:szCs w:val="28"/>
        </w:rPr>
        <w:t>аудиозвонок</w:t>
      </w:r>
      <w:proofErr w:type="spellEnd"/>
      <w:r w:rsidR="008F2998" w:rsidRPr="004D023B">
        <w:rPr>
          <w:rFonts w:ascii="Times New Roman" w:hAnsi="Times New Roman" w:cs="Times New Roman"/>
          <w:sz w:val="28"/>
          <w:szCs w:val="28"/>
        </w:rPr>
        <w:t xml:space="preserve">, личные сообщения) – 50%, ZOOM конференция-диалог – 37,5%, </w:t>
      </w:r>
      <w:r w:rsidR="008F2998" w:rsidRPr="004D023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F2998" w:rsidRPr="004D023B">
        <w:rPr>
          <w:rFonts w:ascii="Times New Roman" w:hAnsi="Times New Roman" w:cs="Times New Roman"/>
          <w:sz w:val="28"/>
          <w:szCs w:val="28"/>
        </w:rPr>
        <w:t xml:space="preserve"> опрос – 12,5%, нет проголосовавших по презентации </w:t>
      </w:r>
      <w:proofErr w:type="spellStart"/>
      <w:r w:rsidR="008F2998" w:rsidRPr="004D023B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8F2998" w:rsidRPr="004D023B">
        <w:rPr>
          <w:rFonts w:ascii="Times New Roman" w:hAnsi="Times New Roman" w:cs="Times New Roman"/>
          <w:sz w:val="28"/>
          <w:szCs w:val="28"/>
        </w:rPr>
        <w:t xml:space="preserve">, но именно данный инструмент стоит на ровне с </w:t>
      </w:r>
      <w:r w:rsidR="008F2998" w:rsidRPr="004D023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F2998" w:rsidRPr="004D023B">
        <w:rPr>
          <w:rFonts w:ascii="Times New Roman" w:hAnsi="Times New Roman" w:cs="Times New Roman"/>
          <w:sz w:val="28"/>
          <w:szCs w:val="28"/>
        </w:rPr>
        <w:t xml:space="preserve"> конференцией-лекций, т.к. лекция читается на основании презентации которая создает на данной платформе, но воспитанники не обращают внимание и посчитали, что данный ответ можно отнести к первому ответу (Рисунок 4). </w:t>
      </w:r>
    </w:p>
    <w:p w:rsidR="00546662" w:rsidRPr="004D023B" w:rsidRDefault="00546662" w:rsidP="004D02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B8A40" wp14:editId="3E31493A">
            <wp:extent cx="5419725" cy="20065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55" t="27662" r="8925" b="17015"/>
                    <a:stretch/>
                  </pic:blipFill>
                  <pic:spPr bwMode="auto">
                    <a:xfrm>
                      <a:off x="0" y="0"/>
                      <a:ext cx="5430440" cy="201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998" w:rsidRPr="004D023B" w:rsidRDefault="008F2998" w:rsidP="004D02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Рисунок 4 – Результаты ответов к вопросу 3</w:t>
      </w:r>
    </w:p>
    <w:p w:rsidR="00775C0E" w:rsidRPr="004D023B" w:rsidRDefault="00775C0E" w:rsidP="004D0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На четвертый вопрос также нет однозначно ответа, но большинству нравится неформальный формат подачи учебной информации, 12 </w:t>
      </w:r>
      <w:r w:rsidRPr="004D023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дали ответ «Да», а 4 воспитанника дали отрицательный вопрос (Рисунок 5). </w:t>
      </w:r>
    </w:p>
    <w:p w:rsidR="008F2998" w:rsidRPr="004D023B" w:rsidRDefault="008F2998" w:rsidP="004D02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D3FC5" wp14:editId="6116217F">
            <wp:extent cx="5180969" cy="15430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215" t="31369" r="11491" b="25571"/>
                    <a:stretch/>
                  </pic:blipFill>
                  <pic:spPr bwMode="auto">
                    <a:xfrm>
                      <a:off x="0" y="0"/>
                      <a:ext cx="5183869" cy="1543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A54" w:rsidRPr="004D023B" w:rsidRDefault="00775C0E" w:rsidP="004D023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Рисунок 5 – Результаты ответов к вопросу 4</w:t>
      </w:r>
    </w:p>
    <w:p w:rsidR="00775C0E" w:rsidRPr="004D023B" w:rsidRDefault="00775C0E" w:rsidP="004D02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 xml:space="preserve">Таким образом, анализ публикаций последних лет показал, что большинство авторов рассматривают неформальное образование детей через призму дополнительного образования. Дополнительное образование называется неотъемлемой частью неформального, рассматривается как «неформальное и непрерывное» или как «формализованный институт неформального образования». Именно это и подтверждает наш опрос среди воспитанников, который показывает, что воспитанникам нравится заниматься дистанционным форматом, но все зависит от подачи информации, и если педагог использует интересные инструменты, то учиться становится интереснее, и неформальное дополнительное образование с легкостью </w:t>
      </w:r>
      <w:proofErr w:type="gramStart"/>
      <w:r w:rsidRPr="004D023B">
        <w:rPr>
          <w:rFonts w:ascii="Times New Roman" w:hAnsi="Times New Roman" w:cs="Times New Roman"/>
          <w:sz w:val="28"/>
          <w:szCs w:val="28"/>
        </w:rPr>
        <w:t>идет  с</w:t>
      </w:r>
      <w:proofErr w:type="gramEnd"/>
      <w:r w:rsidRPr="004D023B">
        <w:rPr>
          <w:rFonts w:ascii="Times New Roman" w:hAnsi="Times New Roman" w:cs="Times New Roman"/>
          <w:sz w:val="28"/>
          <w:szCs w:val="28"/>
        </w:rPr>
        <w:t xml:space="preserve"> формальным школьным. </w:t>
      </w:r>
    </w:p>
    <w:p w:rsidR="00FE3A54" w:rsidRPr="004D023B" w:rsidRDefault="00FE3A54" w:rsidP="004D02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23B">
        <w:rPr>
          <w:rFonts w:ascii="Times New Roman" w:hAnsi="Times New Roman" w:cs="Times New Roman"/>
          <w:sz w:val="28"/>
          <w:szCs w:val="28"/>
          <w:lang w:val="en-US"/>
        </w:rPr>
        <w:t>Coombs P. and Ahmed M. Attacking Rural Poverty. How non-formal education can help, Baltimore: John Hopkins Press., 1974</w:t>
      </w:r>
    </w:p>
    <w:p w:rsidR="00FE3A54" w:rsidRPr="004D023B" w:rsidRDefault="00FE3A54" w:rsidP="004D023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D023B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М., 1996.</w:t>
      </w:r>
    </w:p>
    <w:p w:rsidR="00560040" w:rsidRPr="004D023B" w:rsidRDefault="00560040" w:rsidP="004D023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Ардабацкая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И.А. Неформальное образование в школе: проблемы и перспективы // Вестник Костромского государственного университета. Серия: Педагогика. Психология.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>. – 2016. – № 1.</w:t>
      </w:r>
    </w:p>
    <w:p w:rsidR="00560040" w:rsidRPr="004D023B" w:rsidRDefault="00560040" w:rsidP="004D023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Ардабацкая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И.А. Неформальное образование в школе: проблемы и перспективы // Вестник Костромского государственного университета. Серия: Педагогика. Психология. </w:t>
      </w:r>
      <w:proofErr w:type="spellStart"/>
      <w:r w:rsidRPr="004D023B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>. – 2016. – № 1.</w:t>
      </w:r>
    </w:p>
    <w:p w:rsidR="00FE3A54" w:rsidRPr="004D023B" w:rsidRDefault="00560040" w:rsidP="004D02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23B">
        <w:rPr>
          <w:rFonts w:ascii="Times New Roman" w:hAnsi="Times New Roman" w:cs="Times New Roman"/>
          <w:sz w:val="28"/>
          <w:szCs w:val="28"/>
        </w:rPr>
        <w:t>Макарский</w:t>
      </w:r>
      <w:proofErr w:type="spellEnd"/>
      <w:r w:rsidRPr="004D023B">
        <w:rPr>
          <w:rFonts w:ascii="Times New Roman" w:hAnsi="Times New Roman" w:cs="Times New Roman"/>
          <w:sz w:val="28"/>
          <w:szCs w:val="28"/>
        </w:rPr>
        <w:t xml:space="preserve"> А.М. Формирование экологической культуры учащихся в условиях неформального экологического образования. – </w:t>
      </w:r>
      <w:proofErr w:type="gramStart"/>
      <w:r w:rsidRPr="004D023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4D023B">
        <w:rPr>
          <w:rFonts w:ascii="Times New Roman" w:hAnsi="Times New Roman" w:cs="Times New Roman"/>
          <w:sz w:val="28"/>
          <w:szCs w:val="28"/>
        </w:rPr>
        <w:t xml:space="preserve"> 2007.</w:t>
      </w:r>
    </w:p>
    <w:sectPr w:rsidR="00FE3A54" w:rsidRPr="004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586D"/>
    <w:multiLevelType w:val="hybridMultilevel"/>
    <w:tmpl w:val="07D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793B"/>
    <w:multiLevelType w:val="multilevel"/>
    <w:tmpl w:val="2A9AD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54E8E"/>
    <w:rsid w:val="000B7D05"/>
    <w:rsid w:val="000F2BF7"/>
    <w:rsid w:val="001A2610"/>
    <w:rsid w:val="001E7917"/>
    <w:rsid w:val="00300B74"/>
    <w:rsid w:val="00390928"/>
    <w:rsid w:val="004360E8"/>
    <w:rsid w:val="004D023B"/>
    <w:rsid w:val="00546662"/>
    <w:rsid w:val="00560040"/>
    <w:rsid w:val="005B18FF"/>
    <w:rsid w:val="005E17DC"/>
    <w:rsid w:val="00775C0E"/>
    <w:rsid w:val="00806017"/>
    <w:rsid w:val="008F2998"/>
    <w:rsid w:val="00A646FF"/>
    <w:rsid w:val="00CA08D7"/>
    <w:rsid w:val="00E16AA0"/>
    <w:rsid w:val="00FE3A54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D4DB4-826F-4387-9D2A-CB1CFBFA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Dkfltktw</dc:creator>
  <cp:keywords/>
  <dc:description/>
  <cp:lastModifiedBy>Dkfltktw</cp:lastModifiedBy>
  <cp:revision>11</cp:revision>
  <dcterms:created xsi:type="dcterms:W3CDTF">2021-02-18T17:41:00Z</dcterms:created>
  <dcterms:modified xsi:type="dcterms:W3CDTF">2021-02-22T18:29:00Z</dcterms:modified>
</cp:coreProperties>
</file>