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80" w:rsidRDefault="000B584E">
      <w:pPr>
        <w:pStyle w:val="a1"/>
        <w:spacing w:after="0" w:line="240" w:lineRule="auto"/>
        <w:jc w:val="center"/>
      </w:pPr>
      <w:r>
        <w:rPr>
          <w:rFonts w:ascii="Georgia" w:hAnsi="Georgia"/>
          <w:b/>
          <w:bCs/>
          <w:color w:val="000000"/>
          <w:sz w:val="24"/>
          <w:szCs w:val="28"/>
        </w:rPr>
        <w:t>Развити</w:t>
      </w:r>
      <w:r>
        <w:rPr>
          <w:rFonts w:ascii="Georgia" w:hAnsi="Georgia"/>
          <w:b/>
          <w:bCs/>
          <w:color w:val="000000"/>
          <w:sz w:val="24"/>
          <w:szCs w:val="28"/>
        </w:rPr>
        <w:t>е положительной мотивации к занятиям физической культурой по средствам игрового метода</w:t>
      </w:r>
    </w:p>
    <w:p w:rsidR="00661180" w:rsidRDefault="00661180">
      <w:pPr>
        <w:pStyle w:val="a1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661180" w:rsidRDefault="00661180">
      <w:pPr>
        <w:pStyle w:val="a1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661180" w:rsidRDefault="000B584E">
      <w:pPr>
        <w:spacing w:after="150"/>
        <w:jc w:val="right"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      Кирпичникова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Оксана Степановна</w:t>
      </w:r>
    </w:p>
    <w:p w:rsidR="00661180" w:rsidRDefault="000B584E">
      <w:pPr>
        <w:pStyle w:val="af0"/>
        <w:spacing w:beforeAutospacing="0" w:after="150" w:afterAutospacing="0"/>
        <w:jc w:val="right"/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учитель физической культуры  </w:t>
      </w:r>
      <w:proofErr w:type="spellStart"/>
      <w:r>
        <w:rPr>
          <w:i/>
          <w:color w:val="000000"/>
          <w:sz w:val="28"/>
          <w:szCs w:val="28"/>
        </w:rPr>
        <w:t>г</w:t>
      </w:r>
      <w:proofErr w:type="gramStart"/>
      <w:r>
        <w:rPr>
          <w:i/>
          <w:color w:val="000000"/>
          <w:sz w:val="28"/>
          <w:szCs w:val="28"/>
        </w:rPr>
        <w:t>.Л</w:t>
      </w:r>
      <w:proofErr w:type="gramEnd"/>
      <w:r>
        <w:rPr>
          <w:i/>
          <w:color w:val="000000"/>
          <w:sz w:val="28"/>
          <w:szCs w:val="28"/>
        </w:rPr>
        <w:t>исаковск</w:t>
      </w:r>
      <w:proofErr w:type="spellEnd"/>
    </w:p>
    <w:p w:rsidR="00661180" w:rsidRDefault="000B584E">
      <w:pPr>
        <w:pStyle w:val="af0"/>
        <w:spacing w:beforeAutospacing="0" w:after="150" w:afterAutospacing="0"/>
        <w:jc w:val="right"/>
      </w:pPr>
      <w:r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i/>
          <w:color w:val="000000"/>
          <w:sz w:val="28"/>
          <w:szCs w:val="28"/>
          <w:lang w:val="en-US"/>
        </w:rPr>
        <w:t>E</w:t>
      </w:r>
      <w:r>
        <w:rPr>
          <w:b/>
          <w:bCs/>
          <w:i/>
          <w:color w:val="000000"/>
          <w:sz w:val="28"/>
          <w:szCs w:val="28"/>
        </w:rPr>
        <w:t>-</w:t>
      </w:r>
      <w:r>
        <w:rPr>
          <w:b/>
          <w:bCs/>
          <w:i/>
          <w:color w:val="000000"/>
          <w:sz w:val="28"/>
          <w:szCs w:val="28"/>
          <w:lang w:val="en-US"/>
        </w:rPr>
        <w:t>mail</w:t>
      </w:r>
      <w:r>
        <w:rPr>
          <w:b/>
          <w:bCs/>
          <w:i/>
          <w:color w:val="000000"/>
          <w:sz w:val="28"/>
          <w:szCs w:val="28"/>
        </w:rPr>
        <w:t xml:space="preserve">: </w:t>
      </w:r>
      <w:proofErr w:type="spellStart"/>
      <w:r>
        <w:rPr>
          <w:b/>
          <w:bCs/>
          <w:i/>
          <w:color w:val="0070C0"/>
          <w:sz w:val="28"/>
          <w:szCs w:val="28"/>
          <w:lang w:val="en-US"/>
        </w:rPr>
        <w:t>kuzmenko</w:t>
      </w:r>
      <w:proofErr w:type="spellEnd"/>
      <w:r>
        <w:rPr>
          <w:b/>
          <w:bCs/>
          <w:i/>
          <w:color w:val="0070C0"/>
          <w:sz w:val="28"/>
          <w:szCs w:val="28"/>
        </w:rPr>
        <w:t>_</w:t>
      </w:r>
      <w:proofErr w:type="spellStart"/>
      <w:r>
        <w:rPr>
          <w:b/>
          <w:bCs/>
          <w:i/>
          <w:color w:val="0070C0"/>
          <w:sz w:val="28"/>
          <w:szCs w:val="28"/>
          <w:lang w:val="en-US"/>
        </w:rPr>
        <w:t>kz</w:t>
      </w:r>
      <w:proofErr w:type="spellEnd"/>
      <w:r>
        <w:rPr>
          <w:b/>
          <w:bCs/>
          <w:i/>
          <w:color w:val="0070C0"/>
          <w:sz w:val="28"/>
          <w:szCs w:val="28"/>
        </w:rPr>
        <w:t>@</w:t>
      </w:r>
      <w:r>
        <w:rPr>
          <w:b/>
          <w:bCs/>
          <w:i/>
          <w:color w:val="0070C0"/>
          <w:sz w:val="28"/>
          <w:szCs w:val="28"/>
          <w:lang w:val="en-US"/>
        </w:rPr>
        <w:t>mail</w:t>
      </w:r>
      <w:r>
        <w:rPr>
          <w:b/>
          <w:bCs/>
          <w:i/>
          <w:color w:val="0070C0"/>
          <w:sz w:val="28"/>
          <w:szCs w:val="28"/>
        </w:rPr>
        <w:t>.</w:t>
      </w:r>
      <w:proofErr w:type="spellStart"/>
      <w:r>
        <w:rPr>
          <w:b/>
          <w:bCs/>
          <w:i/>
          <w:color w:val="0070C0"/>
          <w:sz w:val="28"/>
          <w:szCs w:val="28"/>
          <w:lang w:val="en-US"/>
        </w:rPr>
        <w:t>ru</w:t>
      </w:r>
      <w:proofErr w:type="spellEnd"/>
    </w:p>
    <w:p w:rsidR="00661180" w:rsidRDefault="00661180">
      <w:pPr>
        <w:pStyle w:val="a1"/>
        <w:spacing w:after="0" w:line="240" w:lineRule="auto"/>
        <w:jc w:val="right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661180" w:rsidRDefault="00661180">
      <w:pPr>
        <w:pStyle w:val="a1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661180" w:rsidRDefault="00661180">
      <w:pPr>
        <w:pStyle w:val="a1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661180" w:rsidRDefault="00661180">
      <w:pPr>
        <w:pStyle w:val="a1"/>
        <w:spacing w:after="0" w:line="240" w:lineRule="auto"/>
        <w:rPr>
          <w:rFonts w:ascii="Georgia" w:hAnsi="Georgia"/>
          <w:color w:val="000000"/>
          <w:sz w:val="24"/>
        </w:rPr>
      </w:pPr>
    </w:p>
    <w:p w:rsidR="00661180" w:rsidRDefault="000B584E">
      <w:pPr>
        <w:pStyle w:val="a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секрет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что интерес к физической культуре - одно из проявлений сложных процессов мотивационной сферы. По отношению к школьникам мо</w:t>
      </w:r>
      <w:r>
        <w:rPr>
          <w:rFonts w:ascii="Times New Roman" w:hAnsi="Times New Roman"/>
          <w:color w:val="000000"/>
          <w:sz w:val="28"/>
          <w:szCs w:val="28"/>
        </w:rPr>
        <w:t xml:space="preserve">тивацию можно разделить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внутреннюю, и внешнюю. В свою очередь как  бы ни была сильна внешняя мотивация, интерес формируется лишь в результате внутренней мотивации. А она может возникнуть только тогда, когда внешние мотивы и цели соответствуют возможнос</w:t>
      </w:r>
      <w:r>
        <w:rPr>
          <w:rFonts w:ascii="Times New Roman" w:hAnsi="Times New Roman"/>
          <w:color w:val="000000"/>
          <w:sz w:val="28"/>
          <w:szCs w:val="28"/>
        </w:rPr>
        <w:t xml:space="preserve">тям школьника, когда они являются для него оптимальными (не слишком трудными и не очень лёгкими) и тогда школьник понимает субъективную ответственность за их реализацию. Успешная реализация мотивов и целей вызывает у школьника вдохновение успехом, желание </w:t>
      </w:r>
      <w:r>
        <w:rPr>
          <w:rFonts w:ascii="Times New Roman" w:hAnsi="Times New Roman"/>
          <w:color w:val="000000"/>
          <w:sz w:val="28"/>
          <w:szCs w:val="28"/>
        </w:rPr>
        <w:t>продолжать занятия по собственной инициативе, то есть внутреннюю мотивацию и интерес. Внутренняя мотивация возникает также тогда, когда ученик испытывает удовлетворение от самого процесса и условий занятий, от характера взаимоотношений с педагогом, членами</w:t>
      </w:r>
      <w:r>
        <w:rPr>
          <w:rFonts w:ascii="Times New Roman" w:hAnsi="Times New Roman"/>
          <w:color w:val="000000"/>
          <w:sz w:val="28"/>
          <w:szCs w:val="28"/>
        </w:rPr>
        <w:t xml:space="preserve"> коллектива во время этих занятий.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1180" w:rsidRDefault="000B584E">
      <w:pPr>
        <w:pStyle w:val="a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Поэтому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большое </w:t>
      </w:r>
      <w:r w:rsidRPr="000B584E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B584E">
        <w:rPr>
          <w:rFonts w:ascii="Times New Roman" w:hAnsi="Times New Roman"/>
          <w:color w:val="000000"/>
          <w:sz w:val="28"/>
          <w:szCs w:val="28"/>
        </w:rPr>
        <w:t>формировани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B584E">
        <w:rPr>
          <w:rFonts w:ascii="Times New Roman" w:hAnsi="Times New Roman"/>
          <w:color w:val="000000"/>
          <w:sz w:val="28"/>
          <w:szCs w:val="28"/>
        </w:rPr>
        <w:t xml:space="preserve"> положительных мотивов к занятиям физической культурой имеют спортивные и подвижные игры. Подвижные игры являлись и являются важнейшим средством подготовки подрастающего поколения к жизни в содружестве с обществом. Растущий ребенок наиболее полно развивает</w:t>
      </w:r>
      <w:r w:rsidRPr="000B584E">
        <w:rPr>
          <w:rFonts w:ascii="Times New Roman" w:hAnsi="Times New Roman"/>
          <w:color w:val="000000"/>
          <w:sz w:val="28"/>
          <w:szCs w:val="28"/>
        </w:rPr>
        <w:t xml:space="preserve">ся в условиях игры. Одна из главнейших функций игры – педагогическая, она издавна является одним из основных средств и методов воспитания. </w:t>
      </w:r>
      <w:r>
        <w:rPr>
          <w:rFonts w:ascii="Times New Roman" w:hAnsi="Times New Roman"/>
          <w:color w:val="000000"/>
          <w:sz w:val="28"/>
          <w:szCs w:val="28"/>
        </w:rPr>
        <w:t xml:space="preserve">Поэтому  я широко использую игровой подход на своих уроках так как, </w:t>
      </w:r>
      <w:r>
        <w:rPr>
          <w:rFonts w:ascii="Times New Roman" w:hAnsi="Times New Roman"/>
          <w:color w:val="000000"/>
          <w:sz w:val="28"/>
          <w:szCs w:val="28"/>
        </w:rPr>
        <w:t>образовательное значение подвижных игр заключаетс</w:t>
      </w:r>
      <w:r>
        <w:rPr>
          <w:rFonts w:ascii="Times New Roman" w:hAnsi="Times New Roman"/>
          <w:color w:val="000000"/>
          <w:sz w:val="28"/>
          <w:szCs w:val="28"/>
        </w:rPr>
        <w:t>я в широкой возможности комплексного воздействия на формирование интеллектуального потенциала ребенка, его способности к анализу и синтезу ситуационных игровых проявлений, сообразительности, наблюдательности. Понятие игрового метода в сфере воспитания отра</w:t>
      </w:r>
      <w:r>
        <w:rPr>
          <w:rFonts w:ascii="Times New Roman" w:hAnsi="Times New Roman"/>
          <w:color w:val="000000"/>
          <w:sz w:val="28"/>
          <w:szCs w:val="28"/>
        </w:rPr>
        <w:t>жает методические особенности игры. В игре почти всегда существуют различные пути выигрыша, допускаемые правилами игры.</w:t>
      </w:r>
    </w:p>
    <w:p w:rsidR="00661180" w:rsidRDefault="000B584E">
      <w:pPr>
        <w:pStyle w:val="a1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Играющим предоставляется простор для творческого решения двигательных задач, внезапное изменение ситуации по ходу игры обязывает решать </w:t>
      </w:r>
      <w:r>
        <w:rPr>
          <w:rFonts w:ascii="Times New Roman" w:hAnsi="Times New Roman"/>
          <w:color w:val="000000"/>
          <w:sz w:val="28"/>
          <w:szCs w:val="28"/>
        </w:rPr>
        <w:t>эти задачи в кратчайшие сроки и с полной мобилизацией двигательных способностей. В большинстве игр воссоздаются довольно сложные и ярко эмоционально окрашенные межчеловеческие отношения типа сотрудничества и взаимопомощи.</w:t>
      </w:r>
    </w:p>
    <w:p w:rsidR="00661180" w:rsidRDefault="000B584E">
      <w:pPr>
        <w:pStyle w:val="a1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Игровой метод, в силу всех присущи</w:t>
      </w:r>
      <w:r>
        <w:rPr>
          <w:rFonts w:ascii="Times New Roman" w:hAnsi="Times New Roman"/>
          <w:color w:val="000000"/>
          <w:sz w:val="28"/>
          <w:szCs w:val="28"/>
        </w:rPr>
        <w:t>х ему особенностей, вызывает глубокий эмоциональный отклик и позволяет удовлетворить в полной мере двигательную потребность занимающихся.</w:t>
      </w:r>
    </w:p>
    <w:p w:rsidR="00661180" w:rsidRDefault="000B584E">
      <w:pPr>
        <w:pStyle w:val="a1"/>
        <w:spacing w:after="150"/>
      </w:pPr>
      <w:r>
        <w:rPr>
          <w:rFonts w:ascii="Times New Roman" w:hAnsi="Times New Roman"/>
          <w:color w:val="000000"/>
          <w:sz w:val="28"/>
          <w:szCs w:val="28"/>
        </w:rPr>
        <w:t>Тем самым, способствует созданию положительного эмоционального фона на занятиях и возникновению чувства удовлетворенно</w:t>
      </w:r>
      <w:r>
        <w:rPr>
          <w:rFonts w:ascii="Times New Roman" w:hAnsi="Times New Roman"/>
          <w:color w:val="000000"/>
          <w:sz w:val="28"/>
          <w:szCs w:val="28"/>
        </w:rPr>
        <w:t>сти, что в свою</w:t>
      </w:r>
      <w:r>
        <w:rPr>
          <w:rFonts w:ascii="Times New Roman" w:hAnsi="Times New Roman"/>
          <w:color w:val="585A5D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очередь создает положительное отношение. Соревновательный метод в процессе физического воспитания используется как в относительно элементарных формах, так и в развернутой форме. В первом случае речь идет о нем, как о подчиненном элементе об</w:t>
      </w:r>
      <w:r>
        <w:rPr>
          <w:rFonts w:ascii="Times New Roman" w:hAnsi="Times New Roman"/>
          <w:color w:val="000000"/>
          <w:sz w:val="28"/>
          <w:szCs w:val="28"/>
        </w:rPr>
        <w:t>щей организации занятия, во втором - о самостоятельной относительной форме организации занятий. Основная определяющая черта соревновательного метода - сопоставление сил в условиях упорядоченного соперничества, борьбы за первенство или возможно высокое дост</w:t>
      </w:r>
      <w:r>
        <w:rPr>
          <w:rFonts w:ascii="Times New Roman" w:hAnsi="Times New Roman"/>
          <w:color w:val="000000"/>
          <w:sz w:val="28"/>
          <w:szCs w:val="28"/>
        </w:rPr>
        <w:t>ижение. Фактор соперничества в процессе состязаний, а также условия организации и проведения создают особый эмоциональный и физиологический фон, которые усиливает воздействие физических упражнений и может способствовать максимальному проявлению функциональ</w:t>
      </w:r>
      <w:r>
        <w:rPr>
          <w:rFonts w:ascii="Times New Roman" w:hAnsi="Times New Roman"/>
          <w:color w:val="000000"/>
          <w:sz w:val="28"/>
          <w:szCs w:val="28"/>
        </w:rPr>
        <w:t>ных возможностей организма.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силу вышеназванных особенностей при правильной организации соревновательный метод способствует проявлению положительных эмоций и дает возможность в полной мере реализовать двигательные потребности занимающихся, что создает удо</w:t>
      </w:r>
      <w:r>
        <w:rPr>
          <w:rFonts w:ascii="Times New Roman" w:hAnsi="Times New Roman"/>
          <w:color w:val="000000"/>
          <w:sz w:val="28"/>
          <w:szCs w:val="28"/>
        </w:rPr>
        <w:t>влетворенность у них данными занятиями [5].</w:t>
      </w:r>
    </w:p>
    <w:p w:rsidR="00661180" w:rsidRDefault="000B584E">
      <w:pPr>
        <w:pStyle w:val="a1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Игры спортивные - подвижные игры, обычно проводимые в виде соревнований. К таким играм относятся: волейбол, баскетбол, ручной мяч, футбол, хоккей и т.д.</w:t>
      </w:r>
    </w:p>
    <w:p w:rsidR="00661180" w:rsidRDefault="000B584E">
      <w:pPr>
        <w:pStyle w:val="a1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Игры  преимущественно являются играми командными. Характери</w:t>
      </w:r>
      <w:r>
        <w:rPr>
          <w:rFonts w:ascii="Times New Roman" w:hAnsi="Times New Roman"/>
          <w:color w:val="000000"/>
          <w:sz w:val="28"/>
          <w:szCs w:val="28"/>
        </w:rPr>
        <w:t>зуются большим разнообразием движений, выполняемых в различных сочетаниях, высокой интенсивностью мышечной деятельности игроков, непрерывно меняющимися условиями игры, требующими от участников инициативы и находчивости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Благодаря этим особенностям игры спо</w:t>
      </w:r>
      <w:r>
        <w:rPr>
          <w:rFonts w:ascii="Times New Roman" w:hAnsi="Times New Roman"/>
          <w:color w:val="000000"/>
          <w:sz w:val="28"/>
          <w:szCs w:val="28"/>
        </w:rPr>
        <w:t xml:space="preserve">ртивные являются эффективным средством физического воспитания школьников. Большую роль играют они в моральном воспитании, способствуя развитию таких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качеств, как коллективизм, стремление к победе, выдержка, настойчивость и т.д. Наряду с развитием таких кач</w:t>
      </w:r>
      <w:r>
        <w:rPr>
          <w:rFonts w:ascii="Times New Roman" w:hAnsi="Times New Roman"/>
          <w:color w:val="000000"/>
          <w:sz w:val="28"/>
          <w:szCs w:val="28"/>
        </w:rPr>
        <w:t>еств, как быстрота и сила, гибкость и выносливость, большое место отводится развитию ловкости и координации движений.</w:t>
      </w:r>
    </w:p>
    <w:p w:rsidR="00661180" w:rsidRDefault="000B584E">
      <w:pPr>
        <w:pStyle w:val="a1"/>
        <w:spacing w:after="150"/>
        <w:rPr>
          <w:rFonts w:ascii="Times New Roman" w:hAnsi="Times New Roman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Играя в правильно и планомерно подобранные учителем подвижные игры, занимающиеся естественно и непринужденно учатся быстрее бегать, высоко</w:t>
      </w:r>
      <w:r>
        <w:rPr>
          <w:rFonts w:ascii="Times New Roman;serif" w:hAnsi="Times New Roman;serif"/>
          <w:color w:val="000000"/>
          <w:sz w:val="28"/>
        </w:rPr>
        <w:t xml:space="preserve"> и далеко прыгать, метко попадать в цель, дальше бросать мяч, уверенно передвигаться на лыжах или коньках, ловко и результативно действовать в единоборствах и командных состязаниях.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proofErr w:type="gramStart"/>
      <w:r>
        <w:rPr>
          <w:rFonts w:ascii="Times New Roman;serif" w:hAnsi="Times New Roman;serif"/>
          <w:color w:val="000000"/>
          <w:sz w:val="28"/>
        </w:rPr>
        <w:t>Если на уроке решается задача развития силы, то в него включаю игры, связа</w:t>
      </w:r>
      <w:r>
        <w:rPr>
          <w:rFonts w:ascii="Times New Roman;serif" w:hAnsi="Times New Roman;serif"/>
          <w:color w:val="000000"/>
          <w:sz w:val="28"/>
        </w:rPr>
        <w:t>нные с кратковременными скоростно-силовыми напряжениями, разнообразными формами преодоления мышечного сопротивления соперника в непосредственном соприкосновении с ним (перетягивания, удержания, выталкивания, элементы борьбы и т.д.), с различными двигательн</w:t>
      </w:r>
      <w:r>
        <w:rPr>
          <w:rFonts w:ascii="Times New Roman;serif" w:hAnsi="Times New Roman;serif"/>
          <w:color w:val="000000"/>
          <w:sz w:val="28"/>
        </w:rPr>
        <w:t>ыми операциями с доступными отягощениями (бег или прыжки с грузом, метания на дальность, подъемы спортивных снарядов нужного веса, разнообразные способы их перемещения</w:t>
      </w:r>
      <w:proofErr w:type="gramEnd"/>
      <w:r>
        <w:rPr>
          <w:rFonts w:ascii="Times New Roman;serif" w:hAnsi="Times New Roman;serif"/>
          <w:color w:val="000000"/>
          <w:sz w:val="28"/>
        </w:rPr>
        <w:t xml:space="preserve"> в пространстве, передачи набивных мячей партнерам по команде).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Для развития быстроты под</w:t>
      </w:r>
      <w:r>
        <w:rPr>
          <w:rFonts w:ascii="Times New Roman;serif" w:hAnsi="Times New Roman;serif"/>
          <w:color w:val="000000"/>
          <w:sz w:val="28"/>
        </w:rPr>
        <w:t>бираю игры, требующие мгновенных ответных реакций на зрительные, звуковые, тактильные сигналы, упражнения с внезапными остановками, стремительными рывками, мгновенными задержками, бегом на короткие дистанции в кратчайший срок и другими двигательными действ</w:t>
      </w:r>
      <w:r>
        <w:rPr>
          <w:rFonts w:ascii="Times New Roman;serif" w:hAnsi="Times New Roman;serif"/>
          <w:color w:val="000000"/>
          <w:sz w:val="28"/>
        </w:rPr>
        <w:t>иями, направленными на сознательное и целеустремленное опережение соперника.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proofErr w:type="gramStart"/>
      <w:r>
        <w:rPr>
          <w:rFonts w:ascii="Times New Roman;serif" w:hAnsi="Times New Roman;serif"/>
          <w:color w:val="000000"/>
          <w:sz w:val="28"/>
        </w:rPr>
        <w:t>Для развития ловкости  использую игры, требующие точной координации движений и быстрого согласования своих действий с действиями партнеров, физической сноровки и тактической извор</w:t>
      </w:r>
      <w:r>
        <w:rPr>
          <w:rFonts w:ascii="Times New Roman;serif" w:hAnsi="Times New Roman;serif"/>
          <w:color w:val="000000"/>
          <w:sz w:val="28"/>
        </w:rPr>
        <w:t>отливости, умения своевременно и эффективно использовать те редкие благоприятные ситуации, которые неожиданно и непредсказуемо складываются в условиях бескомпромиссного психофизического соперничества.</w:t>
      </w:r>
      <w:proofErr w:type="gramEnd"/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Для развития выносливости применяю игры, связанные с </w:t>
      </w:r>
      <w:r>
        <w:rPr>
          <w:rFonts w:ascii="Times New Roman;serif" w:hAnsi="Times New Roman;serif"/>
          <w:color w:val="000000"/>
          <w:sz w:val="28"/>
        </w:rPr>
        <w:t>заведомо большой затратой сил и энергии, с частыми повторами двигательных операций или с продолжительной непрерывной двигательной деятельностью, обусловленной правилами игры.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Можно предложить игры для начальных классов различной интенсивности и </w:t>
      </w:r>
      <w:r>
        <w:rPr>
          <w:rFonts w:ascii="Times New Roman;serif" w:hAnsi="Times New Roman;serif"/>
          <w:color w:val="000000"/>
          <w:sz w:val="28"/>
        </w:rPr>
        <w:t>направленности.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</w:pPr>
      <w:proofErr w:type="gramStart"/>
      <w:r>
        <w:rPr>
          <w:rFonts w:ascii="Times New Roman;serif" w:hAnsi="Times New Roman;serif"/>
          <w:color w:val="000000"/>
          <w:sz w:val="28"/>
        </w:rPr>
        <w:t>Например</w:t>
      </w:r>
      <w:proofErr w:type="gramEnd"/>
      <w:r>
        <w:rPr>
          <w:rFonts w:ascii="Times New Roman;serif" w:hAnsi="Times New Roman;serif"/>
          <w:color w:val="000000"/>
          <w:sz w:val="28"/>
        </w:rPr>
        <w:t xml:space="preserve"> низкой интенсивности: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«Сильный бросок».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Две команды располагаются на разных сторонах площадки, в центре которой на линии лежит мяч. По команде играющие бросают мячи (снежки) в мяч, стараясь перекатить его на сторону соперника. Кома</w:t>
      </w:r>
      <w:r>
        <w:rPr>
          <w:rFonts w:ascii="Times New Roman;serif" w:hAnsi="Times New Roman;serif"/>
          <w:color w:val="000000"/>
          <w:sz w:val="28"/>
        </w:rPr>
        <w:t>нда, которой это удается, выигрывает.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lastRenderedPageBreak/>
        <w:t>«Комбинированная эстафета».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Команды по 6 чел. В каждой строятся в колонны по одному за общей линией старта. Каждый кладет руки на плечи впередистоящему </w:t>
      </w:r>
      <w:proofErr w:type="gramStart"/>
      <w:r>
        <w:rPr>
          <w:rFonts w:ascii="Times New Roman;serif" w:hAnsi="Times New Roman;serif"/>
          <w:color w:val="000000"/>
          <w:sz w:val="28"/>
        </w:rPr>
        <w:t>к</w:t>
      </w:r>
      <w:proofErr w:type="gramEnd"/>
      <w:r>
        <w:rPr>
          <w:rFonts w:ascii="Times New Roman;serif" w:hAnsi="Times New Roman;serif"/>
          <w:color w:val="000000"/>
          <w:sz w:val="28"/>
        </w:rPr>
        <w:t xml:space="preserve"> прыгает </w:t>
      </w:r>
      <w:proofErr w:type="gramStart"/>
      <w:r>
        <w:rPr>
          <w:rFonts w:ascii="Times New Roman;serif" w:hAnsi="Times New Roman;serif"/>
          <w:color w:val="000000"/>
          <w:sz w:val="28"/>
        </w:rPr>
        <w:t>на</w:t>
      </w:r>
      <w:proofErr w:type="gramEnd"/>
      <w:r>
        <w:rPr>
          <w:rFonts w:ascii="Times New Roman;serif" w:hAnsi="Times New Roman;serif"/>
          <w:color w:val="000000"/>
          <w:sz w:val="28"/>
        </w:rPr>
        <w:t xml:space="preserve"> одной ноге по направлению к поворотной стойке, устано</w:t>
      </w:r>
      <w:r>
        <w:rPr>
          <w:rFonts w:ascii="Times New Roman;serif" w:hAnsi="Times New Roman;serif"/>
          <w:color w:val="000000"/>
          <w:sz w:val="28"/>
        </w:rPr>
        <w:t>вленной на расстоянии 12-15 м от линии старта. От стойки ребята прыгают в обратном направлении уже на другой ноге. Побеждает команда, первой вернувшаяся за линию старта.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Команды составляются из 5 девочек и 6 мальчиков. Длина каждого этапа 15м.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1 этап. Бег </w:t>
      </w:r>
      <w:r>
        <w:rPr>
          <w:rFonts w:ascii="Times New Roman;serif" w:hAnsi="Times New Roman;serif"/>
          <w:color w:val="000000"/>
          <w:sz w:val="28"/>
        </w:rPr>
        <w:t>вдвоем в одном обруче (девочки и мальчики отдельно). 2 этап. Бег на трех ногах в паре (мальчики и девочки отдельно).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Разноименные ноги партнеров связываются резиновым жгутом на уровне голеностопных суставов,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3 этап. Прыжки в мешке (участвуют только мальчик</w:t>
      </w:r>
      <w:r>
        <w:rPr>
          <w:rFonts w:ascii="Times New Roman;serif" w:hAnsi="Times New Roman;serif"/>
          <w:color w:val="000000"/>
          <w:sz w:val="28"/>
        </w:rPr>
        <w:t>и),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4 этап. Прыжки на одной ноге со сменой ног у поворотной стойки (сначала девочка, затем мальчик).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В заключени</w:t>
      </w:r>
      <w:proofErr w:type="gramStart"/>
      <w:r>
        <w:rPr>
          <w:rFonts w:ascii="Times New Roman;serif" w:hAnsi="Times New Roman;serif"/>
          <w:color w:val="000000"/>
          <w:sz w:val="28"/>
        </w:rPr>
        <w:t>и</w:t>
      </w:r>
      <w:proofErr w:type="gramEnd"/>
      <w:r>
        <w:rPr>
          <w:rFonts w:ascii="Times New Roman;serif" w:hAnsi="Times New Roman;serif"/>
          <w:color w:val="000000"/>
          <w:sz w:val="28"/>
        </w:rPr>
        <w:t xml:space="preserve"> хочу отметить, что игровой метод являются незаменимым в детском возрасте в системе физического воспитания, поскольку влияет на эмоциональную с</w:t>
      </w:r>
      <w:r>
        <w:rPr>
          <w:rFonts w:ascii="Times New Roman;serif" w:hAnsi="Times New Roman;serif"/>
          <w:color w:val="000000"/>
          <w:sz w:val="28"/>
        </w:rPr>
        <w:t>феру обучающихся.</w:t>
      </w:r>
    </w:p>
    <w:p w:rsidR="00661180" w:rsidRDefault="000B584E">
      <w:pPr>
        <w:pStyle w:val="a1"/>
        <w:shd w:val="clear" w:color="auto" w:fill="FFFFFF"/>
        <w:spacing w:after="0" w:line="302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Я выяснила, что рациональная организация игр, в любом возрасте, и праздников по физической культуре, способствует привлечению большого количества обучающихся, позволяет с детства привить желание заниматься физической культурой и спортом, </w:t>
      </w:r>
      <w:r>
        <w:rPr>
          <w:rFonts w:ascii="Times New Roman;serif" w:hAnsi="Times New Roman;serif"/>
          <w:color w:val="000000"/>
          <w:sz w:val="28"/>
        </w:rPr>
        <w:t>проявить себя ученику с практически любым уровнем физической подготовки.</w:t>
      </w:r>
    </w:p>
    <w:p w:rsidR="00661180" w:rsidRDefault="00661180">
      <w:pPr>
        <w:pStyle w:val="a1"/>
        <w:spacing w:after="150"/>
        <w:rPr>
          <w:rFonts w:ascii="Times New Roman" w:hAnsi="Times New Roman"/>
          <w:color w:val="000000"/>
          <w:sz w:val="28"/>
          <w:szCs w:val="28"/>
        </w:rPr>
      </w:pPr>
    </w:p>
    <w:p w:rsidR="00661180" w:rsidRDefault="00661180">
      <w:pPr>
        <w:pStyle w:val="a1"/>
        <w:spacing w:after="150"/>
      </w:pPr>
    </w:p>
    <w:p w:rsidR="00661180" w:rsidRPr="000B584E" w:rsidRDefault="00661180">
      <w:pPr>
        <w:rPr>
          <w:rFonts w:ascii="Times New Roman" w:hAnsi="Times New Roman"/>
          <w:color w:val="000000"/>
          <w:sz w:val="28"/>
          <w:szCs w:val="28"/>
        </w:rPr>
      </w:pPr>
    </w:p>
    <w:p w:rsidR="00661180" w:rsidRPr="000B584E" w:rsidRDefault="00661180">
      <w:pPr>
        <w:rPr>
          <w:rFonts w:ascii="Times New Roman" w:hAnsi="Times New Roman"/>
          <w:color w:val="000000"/>
          <w:sz w:val="28"/>
          <w:szCs w:val="28"/>
        </w:rPr>
      </w:pPr>
    </w:p>
    <w:p w:rsidR="00661180" w:rsidRDefault="00661180"/>
    <w:sectPr w:rsidR="006611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F47"/>
    <w:multiLevelType w:val="multilevel"/>
    <w:tmpl w:val="B464DF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1180"/>
    <w:rsid w:val="000B584E"/>
    <w:rsid w:val="0066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eastAsia="Segoe UI" w:hAnsi="Times New Roman" w:cs="Tahoma"/>
      <w:b/>
      <w:bCs/>
      <w:sz w:val="48"/>
      <w:szCs w:val="48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Times New Roman" w:eastAsia="Segoe UI" w:hAnsi="Times New Roman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Pr>
      <w:rFonts w:ascii="Times New Roman" w:hAnsi="Times New Roman" w:cs="Symbol"/>
      <w:sz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rFonts w:cs="Symbol"/>
      <w:sz w:val="28"/>
    </w:rPr>
  </w:style>
  <w:style w:type="character" w:customStyle="1" w:styleId="ListLabel7">
    <w:name w:val="ListLabel 7"/>
    <w:qFormat/>
    <w:rPr>
      <w:rFonts w:ascii="Times New Roman" w:hAnsi="Times New Roman" w:cs="Symbol"/>
      <w:sz w:val="28"/>
    </w:rPr>
  </w:style>
  <w:style w:type="character" w:customStyle="1" w:styleId="ListLabel8">
    <w:name w:val="ListLabel 8"/>
    <w:qFormat/>
    <w:rPr>
      <w:rFonts w:cs="Symbol"/>
      <w:sz w:val="28"/>
    </w:rPr>
  </w:style>
  <w:style w:type="character" w:customStyle="1" w:styleId="ListLabel9">
    <w:name w:val="ListLabel 9"/>
    <w:qFormat/>
    <w:rPr>
      <w:rFonts w:ascii="Times New Roman" w:hAnsi="Times New Roman" w:cs="Symbol"/>
      <w:sz w:val="28"/>
    </w:rPr>
  </w:style>
  <w:style w:type="character" w:customStyle="1" w:styleId="ListLabel10">
    <w:name w:val="ListLabel 10"/>
    <w:qFormat/>
    <w:rPr>
      <w:rFonts w:ascii="Times New Roman" w:hAnsi="Times New Roman" w:cs="Symbol"/>
      <w:sz w:val="28"/>
    </w:rPr>
  </w:style>
  <w:style w:type="character" w:customStyle="1" w:styleId="ListLabel11">
    <w:name w:val="ListLabel 11"/>
    <w:qFormat/>
    <w:rPr>
      <w:rFonts w:ascii="Times New Roman" w:hAnsi="Times New Roman" w:cs="Symbol"/>
      <w:sz w:val="28"/>
    </w:rPr>
  </w:style>
  <w:style w:type="character" w:customStyle="1" w:styleId="ListLabel12">
    <w:name w:val="ListLabel 12"/>
    <w:qFormat/>
    <w:rPr>
      <w:rFonts w:ascii="Times New Roman" w:hAnsi="Times New Roman" w:cs="Symbol"/>
      <w:sz w:val="28"/>
    </w:rPr>
  </w:style>
  <w:style w:type="character" w:customStyle="1" w:styleId="ListLabel13">
    <w:name w:val="ListLabel 13"/>
    <w:qFormat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Pr>
      <w:rFonts w:cs="Symbol"/>
      <w:sz w:val="28"/>
    </w:rPr>
  </w:style>
  <w:style w:type="character" w:customStyle="1" w:styleId="ListLabel15">
    <w:name w:val="ListLabel 15"/>
    <w:qFormat/>
    <w:rPr>
      <w:rFonts w:cs="Symbol"/>
      <w:sz w:val="28"/>
    </w:rPr>
  </w:style>
  <w:style w:type="character" w:customStyle="1" w:styleId="ListLabel16">
    <w:name w:val="ListLabel 16"/>
    <w:qFormat/>
    <w:rPr>
      <w:rFonts w:cs="Symbol"/>
      <w:sz w:val="28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Symbol"/>
      <w:sz w:val="28"/>
    </w:rPr>
  </w:style>
  <w:style w:type="character" w:customStyle="1" w:styleId="ListLabel19">
    <w:name w:val="ListLabel 19"/>
    <w:qFormat/>
    <w:rPr>
      <w:rFonts w:ascii="Times New Roman" w:hAnsi="Times New Roman" w:cs="Symbol"/>
      <w:b w:val="0"/>
      <w:sz w:val="28"/>
    </w:rPr>
  </w:style>
  <w:style w:type="character" w:customStyle="1" w:styleId="ListLabel20">
    <w:name w:val="ListLabel 20"/>
    <w:qFormat/>
    <w:rPr>
      <w:rFonts w:ascii="Times New Roman" w:hAnsi="Times New Roman" w:cs="Symbol"/>
      <w:b w:val="0"/>
      <w:sz w:val="28"/>
    </w:rPr>
  </w:style>
  <w:style w:type="character" w:customStyle="1" w:styleId="ListLabel21">
    <w:name w:val="ListLabel 21"/>
    <w:qFormat/>
    <w:rPr>
      <w:rFonts w:ascii="Times New Roman" w:hAnsi="Times New Roman" w:cs="Symbol"/>
      <w:b w:val="0"/>
      <w:sz w:val="28"/>
    </w:rPr>
  </w:style>
  <w:style w:type="character" w:customStyle="1" w:styleId="ListLabel22">
    <w:name w:val="ListLabel 22"/>
    <w:qFormat/>
    <w:rPr>
      <w:rFonts w:ascii="Times New Roman" w:hAnsi="Times New Roman" w:cs="Symbol"/>
      <w:b w:val="0"/>
      <w:sz w:val="28"/>
    </w:rPr>
  </w:style>
  <w:style w:type="character" w:customStyle="1" w:styleId="ListLabel23">
    <w:name w:val="ListLabel 23"/>
    <w:qFormat/>
    <w:rPr>
      <w:rFonts w:ascii="Times New Roman" w:hAnsi="Times New Roman" w:cs="Symbol"/>
      <w:b w:val="0"/>
      <w:sz w:val="28"/>
    </w:rPr>
  </w:style>
  <w:style w:type="character" w:customStyle="1" w:styleId="ListLabel24">
    <w:name w:val="ListLabel 24"/>
    <w:qFormat/>
    <w:rPr>
      <w:rFonts w:cs="Symbol"/>
      <w:b w:val="0"/>
      <w:sz w:val="28"/>
    </w:rPr>
  </w:style>
  <w:style w:type="character" w:customStyle="1" w:styleId="ListLabel25">
    <w:name w:val="ListLabel 25"/>
    <w:qFormat/>
    <w:rPr>
      <w:rFonts w:cs="Symbol"/>
      <w:b w:val="0"/>
      <w:sz w:val="28"/>
    </w:rPr>
  </w:style>
  <w:style w:type="character" w:customStyle="1" w:styleId="ListLabel26">
    <w:name w:val="ListLabel 26"/>
    <w:qFormat/>
    <w:rPr>
      <w:rFonts w:ascii="Times New Roman" w:hAnsi="Times New Roman" w:cs="Symbol"/>
      <w:b w:val="0"/>
      <w:sz w:val="28"/>
    </w:rPr>
  </w:style>
  <w:style w:type="character" w:customStyle="1" w:styleId="ListLabel27">
    <w:name w:val="ListLabel 27"/>
    <w:qFormat/>
    <w:rPr>
      <w:rFonts w:cs="Symbol"/>
      <w:b w:val="0"/>
      <w:sz w:val="28"/>
    </w:rPr>
  </w:style>
  <w:style w:type="character" w:customStyle="1" w:styleId="ListLabel28">
    <w:name w:val="ListLabel 28"/>
    <w:qFormat/>
    <w:rPr>
      <w:rFonts w:cs="Symbol"/>
      <w:b w:val="0"/>
      <w:sz w:val="28"/>
    </w:rPr>
  </w:style>
  <w:style w:type="character" w:customStyle="1" w:styleId="ListLabel29">
    <w:name w:val="ListLabel 29"/>
    <w:qFormat/>
    <w:rPr>
      <w:rFonts w:cs="Symbol"/>
      <w:b w:val="0"/>
      <w:sz w:val="28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Symbol"/>
      <w:b w:val="0"/>
      <w:sz w:val="28"/>
    </w:rPr>
  </w:style>
  <w:style w:type="character" w:customStyle="1" w:styleId="a6">
    <w:name w:val="Символ нумерации"/>
    <w:qFormat/>
  </w:style>
  <w:style w:type="character" w:customStyle="1" w:styleId="a7">
    <w:name w:val="Выделение жирным"/>
    <w:qFormat/>
    <w:rPr>
      <w:b/>
      <w:bCs/>
    </w:rPr>
  </w:style>
  <w:style w:type="character" w:styleId="a8">
    <w:name w:val="Emphasis"/>
    <w:qFormat/>
    <w:rPr>
      <w:i/>
      <w:iCs/>
    </w:rPr>
  </w:style>
  <w:style w:type="character" w:customStyle="1" w:styleId="ListLabel40">
    <w:name w:val="ListLabel 40"/>
    <w:qFormat/>
    <w:rPr>
      <w:rFonts w:ascii="Times New Roman" w:hAnsi="Times New Roman" w:cs="OpenSymbol"/>
      <w:b w:val="0"/>
      <w:sz w:val="28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ascii="Times New Roman" w:hAnsi="Times New Roman" w:cs="OpenSymbol"/>
      <w:b w:val="0"/>
      <w:sz w:val="28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ascii="Times New Roman" w:hAnsi="Times New Roman" w:cs="OpenSymbol"/>
      <w:b w:val="0"/>
      <w:sz w:val="28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ascii="Times New Roman" w:hAnsi="Times New Roman" w:cs="OpenSymbol"/>
      <w:b w:val="0"/>
      <w:sz w:val="28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9">
    <w:name w:val="Текст выноски Знак"/>
    <w:basedOn w:val="a2"/>
    <w:uiPriority w:val="99"/>
    <w:semiHidden/>
    <w:qFormat/>
    <w:rsid w:val="00527A34"/>
    <w:rPr>
      <w:rFonts w:ascii="Tahoma" w:hAnsi="Tahoma" w:cs="Tahoma"/>
      <w:sz w:val="16"/>
      <w:szCs w:val="16"/>
    </w:rPr>
  </w:style>
  <w:style w:type="character" w:customStyle="1" w:styleId="ListLabel76">
    <w:name w:val="ListLabel 76"/>
    <w:qFormat/>
    <w:rPr>
      <w:b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a">
    <w:name w:val="List"/>
    <w:basedOn w:val="a1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527A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1242</Words>
  <Characters>7084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44</cp:revision>
  <dcterms:created xsi:type="dcterms:W3CDTF">2020-11-16T07:40:00Z</dcterms:created>
  <dcterms:modified xsi:type="dcterms:W3CDTF">2022-01-11T11:27:00Z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