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72" w:rsidRDefault="00DF14C0" w:rsidP="00837B72">
      <w:p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Дата _16.1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23</w:t>
      </w:r>
      <w:r w:rsidR="00CF4A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семинар</w:t>
      </w:r>
    </w:p>
    <w:p w:rsidR="0097347D" w:rsidRPr="00837B72" w:rsidRDefault="0097347D" w:rsidP="008F1FF3">
      <w:pPr>
        <w:shd w:val="clear" w:color="auto" w:fill="FFFFFF"/>
        <w:spacing w:before="75" w:after="75" w:line="214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37B7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</w:t>
      </w:r>
      <w:bookmarkStart w:id="0" w:name="_GoBack"/>
      <w:r w:rsidRPr="00837B7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Преподавание и обучение в соответствии возрастными особенностями учеников</w:t>
      </w:r>
      <w:bookmarkEnd w:id="0"/>
      <w:r w:rsidRPr="00837B7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837B72" w:rsidRDefault="00837B72" w:rsidP="00837B72">
      <w:pPr>
        <w:shd w:val="clear" w:color="auto" w:fill="FFFFFF"/>
        <w:spacing w:before="75" w:after="75" w:line="214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 информатики и математики </w:t>
      </w:r>
    </w:p>
    <w:p w:rsidR="00837B72" w:rsidRDefault="00837B72" w:rsidP="00837B72">
      <w:pPr>
        <w:shd w:val="clear" w:color="auto" w:fill="FFFFFF"/>
        <w:spacing w:before="75" w:after="75" w:line="214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КГУ «Средняя школа №13»</w:t>
      </w:r>
    </w:p>
    <w:p w:rsidR="00837B72" w:rsidRDefault="00837B72" w:rsidP="00837B72">
      <w:pPr>
        <w:shd w:val="clear" w:color="auto" w:fill="FFFFFF"/>
        <w:spacing w:before="75" w:after="75" w:line="214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Усть-Каменогорска</w:t>
      </w:r>
    </w:p>
    <w:p w:rsidR="00837B72" w:rsidRDefault="00837B72" w:rsidP="00837B72">
      <w:pPr>
        <w:shd w:val="clear" w:color="auto" w:fill="FFFFFF"/>
        <w:spacing w:before="75" w:after="75" w:line="214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Никитенко Ольга Александровна</w:t>
      </w:r>
    </w:p>
    <w:p w:rsidR="00837B72" w:rsidRPr="008F1FF3" w:rsidRDefault="00837B72" w:rsidP="008F1FF3">
      <w:pPr>
        <w:shd w:val="clear" w:color="auto" w:fill="FFFFFF"/>
        <w:spacing w:before="75" w:after="75" w:line="21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47D" w:rsidRDefault="0097347D" w:rsidP="0097347D">
      <w:p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содействовать обучению каждого ученика, учитель должен знать их индивидуальные потребности, особенности развития и интереса.</w:t>
      </w:r>
    </w:p>
    <w:p w:rsidR="003A574D" w:rsidRDefault="003A574D" w:rsidP="0097347D">
      <w:p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развития</w:t>
      </w:r>
    </w:p>
    <w:p w:rsidR="00F11923" w:rsidRPr="003A574D" w:rsidRDefault="009E71BF" w:rsidP="003A574D">
      <w:pPr>
        <w:numPr>
          <w:ilvl w:val="0"/>
          <w:numId w:val="1"/>
        </w:num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 – </w:t>
      </w:r>
      <w:r w:rsidRPr="003A5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движущие силы развития, то, что сильно влияет на развитие ребенка.</w:t>
      </w:r>
    </w:p>
    <w:p w:rsidR="00F11923" w:rsidRPr="003A574D" w:rsidRDefault="009E71BF" w:rsidP="003A574D">
      <w:pPr>
        <w:numPr>
          <w:ilvl w:val="0"/>
          <w:numId w:val="1"/>
        </w:num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развития детерминирован (обусловлен) внутренними и внешними факторами:</w:t>
      </w:r>
    </w:p>
    <w:p w:rsidR="00F11923" w:rsidRPr="003A574D" w:rsidRDefault="009E71BF" w:rsidP="003A574D">
      <w:pPr>
        <w:numPr>
          <w:ilvl w:val="1"/>
          <w:numId w:val="1"/>
        </w:num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природными</w:t>
      </w:r>
    </w:p>
    <w:p w:rsidR="00F11923" w:rsidRPr="003A574D" w:rsidRDefault="009E71BF" w:rsidP="003A574D">
      <w:pPr>
        <w:numPr>
          <w:ilvl w:val="1"/>
          <w:numId w:val="1"/>
        </w:num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социальными</w:t>
      </w:r>
    </w:p>
    <w:p w:rsidR="00F11923" w:rsidRPr="003A574D" w:rsidRDefault="009E71BF" w:rsidP="003A574D">
      <w:pPr>
        <w:numPr>
          <w:ilvl w:val="1"/>
          <w:numId w:val="1"/>
        </w:num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педагогическими</w:t>
      </w:r>
    </w:p>
    <w:p w:rsidR="003A574D" w:rsidRDefault="003A574D" w:rsidP="0097347D">
      <w:p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F35526" wp14:editId="1C164229">
            <wp:extent cx="3752850" cy="2381250"/>
            <wp:effectExtent l="0" t="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41758" w:rsidRPr="00441758" w:rsidRDefault="00441758" w:rsidP="00441758">
      <w:p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этого определили возрастную периодизацию.</w:t>
      </w:r>
    </w:p>
    <w:p w:rsidR="00441758" w:rsidRPr="00441758" w:rsidRDefault="00441758" w:rsidP="00441758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человека тесно связано с возрастом. Это аксиома. Для правильного управления процессом развития надо знать особенности каждого возраста. </w:t>
      </w:r>
    </w:p>
    <w:p w:rsidR="0097347D" w:rsidRDefault="0097347D" w:rsidP="00441758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результатов этого модуля «Возрастные особенности»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результатам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психологический комфорт на уроке. 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«Скучающие» ученики активизировались (приняли участие в диалоге) 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«Тихие» стали раскрываться (диалог) 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ученика держать в поле зрения, чтобы он 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непосредственным участником учебного процесса. </w:t>
      </w:r>
    </w:p>
    <w:p w:rsidR="00D67279" w:rsidRDefault="008F1FF3" w:rsidP="00441758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Возрастные особенности в обучении прослеживались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</w:t>
      </w:r>
      <w:r w:rsidR="003A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информатики. Для работы на уроках я использую разные методы и прием</w:t>
      </w:r>
      <w:r w:rsidR="00441758">
        <w:rPr>
          <w:rFonts w:ascii="Times New Roman" w:eastAsia="Times New Roman" w:hAnsi="Times New Roman" w:cs="Times New Roman"/>
          <w:sz w:val="28"/>
          <w:szCs w:val="28"/>
          <w:lang w:eastAsia="ru-RU"/>
        </w:rPr>
        <w:t>ы (</w:t>
      </w:r>
      <w:r w:rsidR="003A57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стратегии)</w:t>
      </w:r>
      <w:r w:rsidR="00441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элементы </w:t>
      </w:r>
      <w:r w:rsidR="003A5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путешествий,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="003A5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презентациями и </w:t>
      </w:r>
      <w:r w:rsidR="00A22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флипчартами,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очень полюбились школьникам. Отработаны правила работы в 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>ётко распределялись обязанности</w:t>
      </w:r>
      <w:r w:rsidR="00772F8A"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младшего 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необходима частая смена вида деятельности. Поэтому, в своих уроках использовала 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="004417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758"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стул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изученного материала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ученики 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готовили дома вопросы</w:t>
      </w:r>
      <w:proofErr w:type="gramStart"/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они должны сами знать ответ. Это помогает выучить теоретический материал. 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 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правды одну ложь»</w:t>
      </w: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большой интерес ребята проявили оценк</w:t>
      </w:r>
      <w:proofErr w:type="gramStart"/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Рефлексии урока.</w:t>
      </w:r>
      <w:r w:rsidR="00A2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в виде флипчарта, мини высказываний, сигнальные карточки</w:t>
      </w:r>
      <w:r w:rsidR="00A37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15D" w:rsidRDefault="00F5215D" w:rsidP="00441758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уроках я должна учитывать </w:t>
      </w:r>
    </w:p>
    <w:p w:rsidR="00D67279" w:rsidRDefault="00D67279" w:rsidP="00441758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особенности детей</w:t>
      </w:r>
    </w:p>
    <w:p w:rsidR="00F11923" w:rsidRPr="00D67279" w:rsidRDefault="009E71BF" w:rsidP="00D67279">
      <w:pPr>
        <w:numPr>
          <w:ilvl w:val="0"/>
          <w:numId w:val="3"/>
        </w:numPr>
        <w:shd w:val="clear" w:color="auto" w:fill="FFFFFF"/>
        <w:spacing w:before="75" w:after="75" w:line="2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моральных, интеллектуальных, волевых, эмоциональных качеств личности, которые заметно отличают одного человека от другого</w:t>
      </w:r>
    </w:p>
    <w:p w:rsidR="00D67279" w:rsidRDefault="00D67279" w:rsidP="00441758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</w:t>
      </w:r>
    </w:p>
    <w:p w:rsidR="00D67279" w:rsidRPr="00D67279" w:rsidRDefault="00D67279" w:rsidP="00D67279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деятельности </w:t>
      </w:r>
      <w:r w:rsidRPr="00D67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6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20-30%</w:t>
      </w:r>
      <w:r w:rsidRPr="00D6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от интеллекта, </w:t>
      </w:r>
    </w:p>
    <w:p w:rsidR="00D67279" w:rsidRPr="00D67279" w:rsidRDefault="00D67279" w:rsidP="00D67279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70-80% –от мотивов. </w:t>
      </w:r>
    </w:p>
    <w:p w:rsidR="00D67279" w:rsidRDefault="00D67279" w:rsidP="00D67279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педагога волнует, как же сформировать у учащихся положительные мотивы к обучению и познанию.</w:t>
      </w:r>
    </w:p>
    <w:p w:rsidR="00F5215D" w:rsidRP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слабых учеников:</w:t>
      </w:r>
    </w:p>
    <w:p w:rsidR="00F5215D" w:rsidRP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внешняя, слабая, часто отрицательная. Они хотят избежать наказания, осуждения.</w:t>
      </w:r>
    </w:p>
    <w:p w:rsid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инициативны</w:t>
      </w:r>
      <w:proofErr w:type="gramEnd"/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избегают ответственности, редко планируют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будущее.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задание теряет для них интерес.</w:t>
      </w:r>
    </w:p>
    <w:p w:rsidR="00F5215D" w:rsidRP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сильных учеников:</w:t>
      </w:r>
    </w:p>
    <w:p w:rsidR="00F5215D" w:rsidRP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внутренняя, сильная, положительная. Они ориентированы на успех.</w:t>
      </w:r>
    </w:p>
    <w:p w:rsidR="00F5215D" w:rsidRP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Активны, инициативны. Трудностей не боятся, а ищут способы их преодолеть.</w:t>
      </w:r>
    </w:p>
    <w:p w:rsidR="00F5215D" w:rsidRP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Продуктивность их деятельности не зависит от внешнего контроля. </w:t>
      </w:r>
    </w:p>
    <w:p w:rsidR="00F5215D" w:rsidRPr="00F5215D" w:rsidRDefault="00F5215D" w:rsidP="00F5215D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сложнее задача, тем она интереснее.</w:t>
      </w:r>
    </w:p>
    <w:p w:rsidR="0097347D" w:rsidRDefault="008F1FF3" w:rsidP="00441758">
      <w:pPr>
        <w:shd w:val="clear" w:color="auto" w:fill="FFFFFF"/>
        <w:spacing w:before="75" w:after="75" w:line="21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347D" w:rsidRPr="00973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можно проследить на всех этапах урока, подбирая задания и упражнения в силу возрастных особенностях учащихся.</w:t>
      </w:r>
    </w:p>
    <w:p w:rsidR="00304F65" w:rsidRDefault="0097347D" w:rsidP="00441758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E9">
        <w:rPr>
          <w:rFonts w:ascii="Times New Roman" w:hAnsi="Times New Roman" w:cs="Times New Roman"/>
          <w:sz w:val="28"/>
          <w:szCs w:val="28"/>
        </w:rPr>
        <w:t xml:space="preserve">Чтобы достичь ещё больше успехов в обучении, я не должна останавливаться </w:t>
      </w:r>
      <w:proofErr w:type="gramStart"/>
      <w:r w:rsidRPr="00D96F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6FE9">
        <w:rPr>
          <w:rFonts w:ascii="Times New Roman" w:hAnsi="Times New Roman" w:cs="Times New Roman"/>
          <w:sz w:val="28"/>
          <w:szCs w:val="28"/>
        </w:rPr>
        <w:t xml:space="preserve"> достигнутом. Мне нужно углубить свои знания и дальше продолжить изучение и внедрение этого проекта.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как учитель получила новый опыт работы с учащимися, пусть я не полностью удовлетворена своими действиями, но я на то и учитель, что могу совершенствовать свою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«Учитель </w:t>
      </w:r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учится всю жизнь». По старому работать я уже не смогу, а </w:t>
      </w:r>
      <w:proofErr w:type="gramStart"/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</w:t>
      </w:r>
      <w:proofErr w:type="gramEnd"/>
      <w:r w:rsidRPr="007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стараться набирать положительный опыт и вносить свой посильный вклад в изменение образования. Пока я только начинаю идти по выбранному пути, но как гласит народная мудрость «Дорогу осилит идущий»</w:t>
      </w:r>
    </w:p>
    <w:p w:rsidR="00726611" w:rsidRDefault="00726611" w:rsidP="00441758">
      <w:pPr>
        <w:ind w:firstLine="284"/>
      </w:pPr>
      <w:r w:rsidRPr="00726611">
        <w:rPr>
          <w:noProof/>
          <w:lang w:eastAsia="ru-RU"/>
        </w:rPr>
        <w:drawing>
          <wp:inline distT="0" distB="0" distL="0" distR="0" wp14:anchorId="231A5381" wp14:editId="44023868">
            <wp:extent cx="2628900" cy="1478756"/>
            <wp:effectExtent l="0" t="0" r="0" b="7620"/>
            <wp:docPr id="2050" name="Picture 2" descr="C:\Users\Ольга\Desktop\IMG_20151009_08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Ольга\Desktop\IMG_20151009_0820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68" cy="14795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726611">
        <w:rPr>
          <w:noProof/>
          <w:lang w:eastAsia="ru-RU"/>
        </w:rPr>
        <w:drawing>
          <wp:inline distT="0" distB="0" distL="0" distR="0" wp14:anchorId="5AFFFEEA" wp14:editId="29E34F7F">
            <wp:extent cx="2946400" cy="1657350"/>
            <wp:effectExtent l="0" t="0" r="6350" b="0"/>
            <wp:docPr id="1026" name="Picture 2" descr="D:\Фотографии\2015\5 класс\IMG_20150902_08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Фотографии\2015\5 класс\IMG_20150902_084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73" cy="16574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26611" w:rsidRDefault="00726611" w:rsidP="00441758">
      <w:pPr>
        <w:ind w:firstLine="284"/>
      </w:pPr>
      <w:r w:rsidRPr="00726611">
        <w:rPr>
          <w:noProof/>
          <w:lang w:eastAsia="ru-RU"/>
        </w:rPr>
        <w:drawing>
          <wp:inline distT="0" distB="0" distL="0" distR="0" wp14:anchorId="060B3307" wp14:editId="76B13FBF">
            <wp:extent cx="2686050" cy="1510903"/>
            <wp:effectExtent l="0" t="0" r="0" b="0"/>
            <wp:docPr id="8197" name="Picture 5" descr="C:\Users\Ольга\Desktop\IMG_20151009_08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:\Users\Ольга\Desktop\IMG_20151009_0828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92" cy="15144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726611">
        <w:rPr>
          <w:noProof/>
          <w:lang w:eastAsia="ru-RU"/>
        </w:rPr>
        <w:drawing>
          <wp:inline distT="0" distB="0" distL="0" distR="0" wp14:anchorId="6D6921B0" wp14:editId="753E60BC">
            <wp:extent cx="2745316" cy="1544240"/>
            <wp:effectExtent l="0" t="0" r="0" b="0"/>
            <wp:docPr id="5122" name="Picture 2" descr="C:\Users\Ольга\Desktop\IMG_20150916_09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Ольга\Desktop\IMG_20150916_0904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52" cy="1546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26611" w:rsidRDefault="00726611" w:rsidP="00441758">
      <w:pPr>
        <w:ind w:firstLine="284"/>
      </w:pPr>
      <w:r w:rsidRPr="00726611">
        <w:rPr>
          <w:noProof/>
          <w:lang w:eastAsia="ru-RU"/>
        </w:rPr>
        <w:drawing>
          <wp:inline distT="0" distB="0" distL="0" distR="0" wp14:anchorId="33303B62" wp14:editId="5C62E2B6">
            <wp:extent cx="2794000" cy="1571625"/>
            <wp:effectExtent l="0" t="0" r="6350" b="9525"/>
            <wp:docPr id="4098" name="Picture 2" descr="C:\Users\Ольга\Desktop\IMG_20150926_08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Ольга\Desktop\IMG_20150926_08413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61" cy="15725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726611">
        <w:rPr>
          <w:noProof/>
          <w:lang w:eastAsia="ru-RU"/>
        </w:rPr>
        <w:drawing>
          <wp:inline distT="0" distB="0" distL="0" distR="0" wp14:anchorId="5843A0E9" wp14:editId="3580EAB4">
            <wp:extent cx="2609850" cy="1468041"/>
            <wp:effectExtent l="0" t="0" r="0" b="0"/>
            <wp:docPr id="4099" name="Picture 3" descr="C:\Users\Ольга\Desktop\IMG_20151009_08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Ольга\Desktop\IMG_20151009_0826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07" cy="14688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26611" w:rsidRDefault="00726611" w:rsidP="00441758">
      <w:pPr>
        <w:ind w:firstLine="284"/>
      </w:pPr>
    </w:p>
    <w:p w:rsidR="00726611" w:rsidRDefault="00726611" w:rsidP="00441758">
      <w:pPr>
        <w:ind w:firstLine="284"/>
      </w:pPr>
      <w:r w:rsidRPr="00726611">
        <w:rPr>
          <w:noProof/>
          <w:lang w:eastAsia="ru-RU"/>
        </w:rPr>
        <w:drawing>
          <wp:inline distT="0" distB="0" distL="0" distR="0" wp14:anchorId="16E6CCC5" wp14:editId="2F4A63BB">
            <wp:extent cx="2581275" cy="1717010"/>
            <wp:effectExtent l="0" t="0" r="0" b="0"/>
            <wp:docPr id="6146" name="Picture 2" descr="C:\Users\Ольга\Desktop\xiMGhefQf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Ольга\Desktop\xiMGhefQfz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03" cy="17171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726611">
        <w:rPr>
          <w:noProof/>
          <w:lang w:eastAsia="ru-RU"/>
        </w:rPr>
        <w:drawing>
          <wp:inline distT="0" distB="0" distL="0" distR="0" wp14:anchorId="52E62F74" wp14:editId="63B757BF">
            <wp:extent cx="3305175" cy="1219200"/>
            <wp:effectExtent l="0" t="0" r="9525" b="0"/>
            <wp:docPr id="7170" name="Picture 2" descr="D:\Фотографии\2015\5 класс\1.10.15_открытый урок_Поликлиника\IMG_20151001_11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:\Фотографии\2015\5 класс\1.10.15_открытый урок_Поликлиника\IMG_20151001_113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4359" r="-95"/>
                    <a:stretch/>
                  </pic:blipFill>
                  <pic:spPr bwMode="auto">
                    <a:xfrm>
                      <a:off x="0" y="0"/>
                      <a:ext cx="3307688" cy="122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6611" w:rsidSect="00837B7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2FE"/>
    <w:multiLevelType w:val="hybridMultilevel"/>
    <w:tmpl w:val="7BF002B6"/>
    <w:lvl w:ilvl="0" w:tplc="545A82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B84EAD2">
      <w:start w:val="222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A31C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E7005A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88AD99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AB6A20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F783F5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4FAABF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A988627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>
    <w:nsid w:val="3A285D07"/>
    <w:multiLevelType w:val="hybridMultilevel"/>
    <w:tmpl w:val="50DEE6F0"/>
    <w:lvl w:ilvl="0" w:tplc="46361B1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1EC51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5169492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D2AD7B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4A10D00C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AF8F93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5BCCEC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6DC968A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AC2ED588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">
    <w:nsid w:val="78650B7E"/>
    <w:multiLevelType w:val="hybridMultilevel"/>
    <w:tmpl w:val="11A08066"/>
    <w:lvl w:ilvl="0" w:tplc="43380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60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4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01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C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4D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A6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4E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EA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7D"/>
    <w:rsid w:val="00304F65"/>
    <w:rsid w:val="003A574D"/>
    <w:rsid w:val="00441758"/>
    <w:rsid w:val="00700018"/>
    <w:rsid w:val="00726611"/>
    <w:rsid w:val="00772F8A"/>
    <w:rsid w:val="00837B72"/>
    <w:rsid w:val="008F1FF3"/>
    <w:rsid w:val="0097347D"/>
    <w:rsid w:val="009E71BF"/>
    <w:rsid w:val="00A22559"/>
    <w:rsid w:val="00A37A96"/>
    <w:rsid w:val="00CF4AA1"/>
    <w:rsid w:val="00D67279"/>
    <w:rsid w:val="00DF14C0"/>
    <w:rsid w:val="00F11923"/>
    <w:rsid w:val="00F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FF3"/>
  </w:style>
  <w:style w:type="paragraph" w:styleId="a3">
    <w:name w:val="Balloon Text"/>
    <w:basedOn w:val="a"/>
    <w:link w:val="a4"/>
    <w:uiPriority w:val="99"/>
    <w:semiHidden/>
    <w:unhideWhenUsed/>
    <w:rsid w:val="003A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FF3"/>
  </w:style>
  <w:style w:type="paragraph" w:styleId="a3">
    <w:name w:val="Balloon Text"/>
    <w:basedOn w:val="a"/>
    <w:link w:val="a4"/>
    <w:uiPriority w:val="99"/>
    <w:semiHidden/>
    <w:unhideWhenUsed/>
    <w:rsid w:val="003A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8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40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25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4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9D0ECE-370E-4F87-9F74-1EA8A84A1994}" type="doc">
      <dgm:prSet loTypeId="urn:microsoft.com/office/officeart/2005/8/layout/cycle8" loCatId="cycle" qsTypeId="urn:microsoft.com/office/officeart/2005/8/quickstyle/simple5" qsCatId="simple" csTypeId="urn:microsoft.com/office/officeart/2005/8/colors/colorful2" csCatId="colorful" phldr="1"/>
      <dgm:spPr/>
    </dgm:pt>
    <dgm:pt modelId="{9811ADA6-5ACE-4F96-A4F6-3DBFC58FEA7E}">
      <dgm:prSet phldrT="[Текст]"/>
      <dgm:spPr/>
      <dgm:t>
        <a:bodyPr/>
        <a:lstStyle/>
        <a:p>
          <a:r>
            <a:rPr lang="ru-RU" b="1" smtClean="0"/>
            <a:t>Социальные факторы</a:t>
          </a:r>
          <a:endParaRPr lang="ru-RU" b="1" dirty="0"/>
        </a:p>
      </dgm:t>
    </dgm:pt>
    <dgm:pt modelId="{A12CA173-4B8F-4938-AE27-0E4535B5E8EB}" type="parTrans" cxnId="{628CAE85-DB23-4DAE-8D3B-1AA1486258BC}">
      <dgm:prSet/>
      <dgm:spPr/>
      <dgm:t>
        <a:bodyPr/>
        <a:lstStyle/>
        <a:p>
          <a:endParaRPr lang="ru-RU"/>
        </a:p>
      </dgm:t>
    </dgm:pt>
    <dgm:pt modelId="{10A70B8E-CC26-4291-B03A-AB06241321D0}" type="sibTrans" cxnId="{628CAE85-DB23-4DAE-8D3B-1AA1486258BC}">
      <dgm:prSet/>
      <dgm:spPr/>
      <dgm:t>
        <a:bodyPr/>
        <a:lstStyle/>
        <a:p>
          <a:endParaRPr lang="ru-RU"/>
        </a:p>
      </dgm:t>
    </dgm:pt>
    <dgm:pt modelId="{D4B33566-655F-4338-93C9-6BD34D9ABE96}">
      <dgm:prSet phldrT="[Текст]"/>
      <dgm:spPr/>
      <dgm:t>
        <a:bodyPr/>
        <a:lstStyle/>
        <a:p>
          <a:r>
            <a:rPr lang="ru-RU" b="1" dirty="0" smtClean="0">
              <a:solidFill>
                <a:schemeClr val="tx1"/>
              </a:solidFill>
            </a:rPr>
            <a:t>Педагогические факторы</a:t>
          </a:r>
          <a:endParaRPr lang="ru-RU" b="1" dirty="0">
            <a:solidFill>
              <a:schemeClr val="tx1"/>
            </a:solidFill>
          </a:endParaRPr>
        </a:p>
      </dgm:t>
    </dgm:pt>
    <dgm:pt modelId="{67536A51-BAF9-4CC2-81D0-DFBE888A0424}" type="parTrans" cxnId="{2FB809DD-5FEE-48AE-9E52-4B32F56E503B}">
      <dgm:prSet/>
      <dgm:spPr/>
      <dgm:t>
        <a:bodyPr/>
        <a:lstStyle/>
        <a:p>
          <a:endParaRPr lang="ru-RU"/>
        </a:p>
      </dgm:t>
    </dgm:pt>
    <dgm:pt modelId="{025692A0-76C0-49EE-A61E-0B5928B4F1A1}" type="sibTrans" cxnId="{2FB809DD-5FEE-48AE-9E52-4B32F56E503B}">
      <dgm:prSet/>
      <dgm:spPr/>
      <dgm:t>
        <a:bodyPr/>
        <a:lstStyle/>
        <a:p>
          <a:endParaRPr lang="ru-RU"/>
        </a:p>
      </dgm:t>
    </dgm:pt>
    <dgm:pt modelId="{E0A33E87-ACBF-4C4D-9745-A18C97E67C08}">
      <dgm:prSet phldrT="[Текст]"/>
      <dgm:spPr/>
      <dgm:t>
        <a:bodyPr/>
        <a:lstStyle/>
        <a:p>
          <a:r>
            <a:rPr lang="ru-RU" b="1" dirty="0" smtClean="0">
              <a:solidFill>
                <a:schemeClr val="tx1"/>
              </a:solidFill>
            </a:rPr>
            <a:t>Природные факторы</a:t>
          </a:r>
          <a:endParaRPr lang="ru-RU" b="1" dirty="0">
            <a:solidFill>
              <a:schemeClr val="tx1"/>
            </a:solidFill>
          </a:endParaRPr>
        </a:p>
      </dgm:t>
    </dgm:pt>
    <dgm:pt modelId="{5D10EADF-9342-49ED-B5D5-61411F806902}" type="parTrans" cxnId="{F57EC4EC-293F-4190-BC8D-95587DDB7746}">
      <dgm:prSet/>
      <dgm:spPr/>
      <dgm:t>
        <a:bodyPr/>
        <a:lstStyle/>
        <a:p>
          <a:endParaRPr lang="ru-RU"/>
        </a:p>
      </dgm:t>
    </dgm:pt>
    <dgm:pt modelId="{AB370401-4ECE-46E0-8EF3-5F510E2FE220}" type="sibTrans" cxnId="{F57EC4EC-293F-4190-BC8D-95587DDB7746}">
      <dgm:prSet/>
      <dgm:spPr/>
      <dgm:t>
        <a:bodyPr/>
        <a:lstStyle/>
        <a:p>
          <a:endParaRPr lang="ru-RU"/>
        </a:p>
      </dgm:t>
    </dgm:pt>
    <dgm:pt modelId="{C06D1DAF-D32A-4B2B-A057-A55408A426FD}" type="pres">
      <dgm:prSet presAssocID="{869D0ECE-370E-4F87-9F74-1EA8A84A1994}" presName="compositeShape" presStyleCnt="0">
        <dgm:presLayoutVars>
          <dgm:chMax val="7"/>
          <dgm:dir/>
          <dgm:resizeHandles val="exact"/>
        </dgm:presLayoutVars>
      </dgm:prSet>
      <dgm:spPr/>
    </dgm:pt>
    <dgm:pt modelId="{490547E6-FE1C-43D9-B23F-35F18AB4EE00}" type="pres">
      <dgm:prSet presAssocID="{869D0ECE-370E-4F87-9F74-1EA8A84A1994}" presName="wedge1" presStyleLbl="node1" presStyleIdx="0" presStyleCnt="3"/>
      <dgm:spPr/>
      <dgm:t>
        <a:bodyPr/>
        <a:lstStyle/>
        <a:p>
          <a:endParaRPr lang="ru-RU"/>
        </a:p>
      </dgm:t>
    </dgm:pt>
    <dgm:pt modelId="{0211E908-2725-4278-A0D0-92441904437F}" type="pres">
      <dgm:prSet presAssocID="{869D0ECE-370E-4F87-9F74-1EA8A84A1994}" presName="dummy1a" presStyleCnt="0"/>
      <dgm:spPr/>
    </dgm:pt>
    <dgm:pt modelId="{DCCDBF7B-C528-4FDB-8894-13C9A3586FF8}" type="pres">
      <dgm:prSet presAssocID="{869D0ECE-370E-4F87-9F74-1EA8A84A1994}" presName="dummy1b" presStyleCnt="0"/>
      <dgm:spPr/>
    </dgm:pt>
    <dgm:pt modelId="{6E97033C-F294-4C20-8E94-75CB64561834}" type="pres">
      <dgm:prSet presAssocID="{869D0ECE-370E-4F87-9F74-1EA8A84A1994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20A24D-77CD-4499-8332-DB6FD25907B2}" type="pres">
      <dgm:prSet presAssocID="{869D0ECE-370E-4F87-9F74-1EA8A84A1994}" presName="wedge2" presStyleLbl="node1" presStyleIdx="1" presStyleCnt="3" custScaleX="95949" custScaleY="90690"/>
      <dgm:spPr/>
      <dgm:t>
        <a:bodyPr/>
        <a:lstStyle/>
        <a:p>
          <a:endParaRPr lang="ru-RU"/>
        </a:p>
      </dgm:t>
    </dgm:pt>
    <dgm:pt modelId="{92A4C68C-06A9-4AA6-8655-7DE03311B81F}" type="pres">
      <dgm:prSet presAssocID="{869D0ECE-370E-4F87-9F74-1EA8A84A1994}" presName="dummy2a" presStyleCnt="0"/>
      <dgm:spPr/>
    </dgm:pt>
    <dgm:pt modelId="{74CB9015-2428-4CDE-B524-3FBCFD93EFA9}" type="pres">
      <dgm:prSet presAssocID="{869D0ECE-370E-4F87-9F74-1EA8A84A1994}" presName="dummy2b" presStyleCnt="0"/>
      <dgm:spPr/>
    </dgm:pt>
    <dgm:pt modelId="{79DC2D57-CC64-453D-8B72-8F64DE49B81F}" type="pres">
      <dgm:prSet presAssocID="{869D0ECE-370E-4F87-9F74-1EA8A84A1994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04A821-3348-4946-8F95-7E90CAB865DB}" type="pres">
      <dgm:prSet presAssocID="{869D0ECE-370E-4F87-9F74-1EA8A84A1994}" presName="wedge3" presStyleLbl="node1" presStyleIdx="2" presStyleCnt="3"/>
      <dgm:spPr/>
      <dgm:t>
        <a:bodyPr/>
        <a:lstStyle/>
        <a:p>
          <a:endParaRPr lang="ru-RU"/>
        </a:p>
      </dgm:t>
    </dgm:pt>
    <dgm:pt modelId="{95D0CDFB-DBA2-4177-A5A5-D85472F2A0F4}" type="pres">
      <dgm:prSet presAssocID="{869D0ECE-370E-4F87-9F74-1EA8A84A1994}" presName="dummy3a" presStyleCnt="0"/>
      <dgm:spPr/>
    </dgm:pt>
    <dgm:pt modelId="{F7E6804C-5329-4BB5-811E-5859556A466F}" type="pres">
      <dgm:prSet presAssocID="{869D0ECE-370E-4F87-9F74-1EA8A84A1994}" presName="dummy3b" presStyleCnt="0"/>
      <dgm:spPr/>
    </dgm:pt>
    <dgm:pt modelId="{C95562DA-8B13-4F56-A6F4-2B871099DE74}" type="pres">
      <dgm:prSet presAssocID="{869D0ECE-370E-4F87-9F74-1EA8A84A1994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80511A-EAA2-4C68-939D-6AE89541F54A}" type="pres">
      <dgm:prSet presAssocID="{10A70B8E-CC26-4291-B03A-AB06241321D0}" presName="arrowWedge1" presStyleLbl="fgSibTrans2D1" presStyleIdx="0" presStyleCnt="3"/>
      <dgm:spPr/>
    </dgm:pt>
    <dgm:pt modelId="{7EFFD99A-9E76-4887-99B2-C09818DF8A6B}" type="pres">
      <dgm:prSet presAssocID="{025692A0-76C0-49EE-A61E-0B5928B4F1A1}" presName="arrowWedge2" presStyleLbl="fgSibTrans2D1" presStyleIdx="1" presStyleCnt="3"/>
      <dgm:spPr/>
    </dgm:pt>
    <dgm:pt modelId="{9B9718B0-4DF1-45D5-9674-DC3BA51D24CB}" type="pres">
      <dgm:prSet presAssocID="{AB370401-4ECE-46E0-8EF3-5F510E2FE220}" presName="arrowWedge3" presStyleLbl="fgSibTrans2D1" presStyleIdx="2" presStyleCnt="3"/>
      <dgm:spPr/>
    </dgm:pt>
  </dgm:ptLst>
  <dgm:cxnLst>
    <dgm:cxn modelId="{2FB809DD-5FEE-48AE-9E52-4B32F56E503B}" srcId="{869D0ECE-370E-4F87-9F74-1EA8A84A1994}" destId="{D4B33566-655F-4338-93C9-6BD34D9ABE96}" srcOrd="1" destOrd="0" parTransId="{67536A51-BAF9-4CC2-81D0-DFBE888A0424}" sibTransId="{025692A0-76C0-49EE-A61E-0B5928B4F1A1}"/>
    <dgm:cxn modelId="{EBD3F69E-5A1A-40F6-9F96-F27B54E25E95}" type="presOf" srcId="{D4B33566-655F-4338-93C9-6BD34D9ABE96}" destId="{79DC2D57-CC64-453D-8B72-8F64DE49B81F}" srcOrd="1" destOrd="0" presId="urn:microsoft.com/office/officeart/2005/8/layout/cycle8"/>
    <dgm:cxn modelId="{F59F7189-E746-40E6-910C-9D4034832DAA}" type="presOf" srcId="{D4B33566-655F-4338-93C9-6BD34D9ABE96}" destId="{FC20A24D-77CD-4499-8332-DB6FD25907B2}" srcOrd="0" destOrd="0" presId="urn:microsoft.com/office/officeart/2005/8/layout/cycle8"/>
    <dgm:cxn modelId="{BA6AFA70-C47A-4559-9180-2AEA4CDA1FCF}" type="presOf" srcId="{E0A33E87-ACBF-4C4D-9745-A18C97E67C08}" destId="{C95562DA-8B13-4F56-A6F4-2B871099DE74}" srcOrd="1" destOrd="0" presId="urn:microsoft.com/office/officeart/2005/8/layout/cycle8"/>
    <dgm:cxn modelId="{2D4A54CC-2F81-458D-B5F1-65B8329F3617}" type="presOf" srcId="{869D0ECE-370E-4F87-9F74-1EA8A84A1994}" destId="{C06D1DAF-D32A-4B2B-A057-A55408A426FD}" srcOrd="0" destOrd="0" presId="urn:microsoft.com/office/officeart/2005/8/layout/cycle8"/>
    <dgm:cxn modelId="{028A8053-3632-44A2-9A7C-0185A00431CE}" type="presOf" srcId="{9811ADA6-5ACE-4F96-A4F6-3DBFC58FEA7E}" destId="{490547E6-FE1C-43D9-B23F-35F18AB4EE00}" srcOrd="0" destOrd="0" presId="urn:microsoft.com/office/officeart/2005/8/layout/cycle8"/>
    <dgm:cxn modelId="{F57EC4EC-293F-4190-BC8D-95587DDB7746}" srcId="{869D0ECE-370E-4F87-9F74-1EA8A84A1994}" destId="{E0A33E87-ACBF-4C4D-9745-A18C97E67C08}" srcOrd="2" destOrd="0" parTransId="{5D10EADF-9342-49ED-B5D5-61411F806902}" sibTransId="{AB370401-4ECE-46E0-8EF3-5F510E2FE220}"/>
    <dgm:cxn modelId="{7A2621B6-318F-407B-925C-732DAF075C84}" type="presOf" srcId="{9811ADA6-5ACE-4F96-A4F6-3DBFC58FEA7E}" destId="{6E97033C-F294-4C20-8E94-75CB64561834}" srcOrd="1" destOrd="0" presId="urn:microsoft.com/office/officeart/2005/8/layout/cycle8"/>
    <dgm:cxn modelId="{CC95B812-78A1-4A9A-87B6-E2CF00DC2F58}" type="presOf" srcId="{E0A33E87-ACBF-4C4D-9745-A18C97E67C08}" destId="{4A04A821-3348-4946-8F95-7E90CAB865DB}" srcOrd="0" destOrd="0" presId="urn:microsoft.com/office/officeart/2005/8/layout/cycle8"/>
    <dgm:cxn modelId="{628CAE85-DB23-4DAE-8D3B-1AA1486258BC}" srcId="{869D0ECE-370E-4F87-9F74-1EA8A84A1994}" destId="{9811ADA6-5ACE-4F96-A4F6-3DBFC58FEA7E}" srcOrd="0" destOrd="0" parTransId="{A12CA173-4B8F-4938-AE27-0E4535B5E8EB}" sibTransId="{10A70B8E-CC26-4291-B03A-AB06241321D0}"/>
    <dgm:cxn modelId="{D61C0802-DBE0-4EE7-BBD9-62A80A4D3E2B}" type="presParOf" srcId="{C06D1DAF-D32A-4B2B-A057-A55408A426FD}" destId="{490547E6-FE1C-43D9-B23F-35F18AB4EE00}" srcOrd="0" destOrd="0" presId="urn:microsoft.com/office/officeart/2005/8/layout/cycle8"/>
    <dgm:cxn modelId="{1FAEB772-532F-4DA2-8D4C-B054B0AC1CDD}" type="presParOf" srcId="{C06D1DAF-D32A-4B2B-A057-A55408A426FD}" destId="{0211E908-2725-4278-A0D0-92441904437F}" srcOrd="1" destOrd="0" presId="urn:microsoft.com/office/officeart/2005/8/layout/cycle8"/>
    <dgm:cxn modelId="{9041773C-19FB-42E3-8540-E1B1535A9FA8}" type="presParOf" srcId="{C06D1DAF-D32A-4B2B-A057-A55408A426FD}" destId="{DCCDBF7B-C528-4FDB-8894-13C9A3586FF8}" srcOrd="2" destOrd="0" presId="urn:microsoft.com/office/officeart/2005/8/layout/cycle8"/>
    <dgm:cxn modelId="{24279352-C33C-4709-B513-5C85462A30A1}" type="presParOf" srcId="{C06D1DAF-D32A-4B2B-A057-A55408A426FD}" destId="{6E97033C-F294-4C20-8E94-75CB64561834}" srcOrd="3" destOrd="0" presId="urn:microsoft.com/office/officeart/2005/8/layout/cycle8"/>
    <dgm:cxn modelId="{2F761628-6D55-4E50-B911-395292851964}" type="presParOf" srcId="{C06D1DAF-D32A-4B2B-A057-A55408A426FD}" destId="{FC20A24D-77CD-4499-8332-DB6FD25907B2}" srcOrd="4" destOrd="0" presId="urn:microsoft.com/office/officeart/2005/8/layout/cycle8"/>
    <dgm:cxn modelId="{EB58D044-893B-476F-8C07-649BB6337FA4}" type="presParOf" srcId="{C06D1DAF-D32A-4B2B-A057-A55408A426FD}" destId="{92A4C68C-06A9-4AA6-8655-7DE03311B81F}" srcOrd="5" destOrd="0" presId="urn:microsoft.com/office/officeart/2005/8/layout/cycle8"/>
    <dgm:cxn modelId="{D294008E-9A4B-4A56-B6E7-891149C3BACC}" type="presParOf" srcId="{C06D1DAF-D32A-4B2B-A057-A55408A426FD}" destId="{74CB9015-2428-4CDE-B524-3FBCFD93EFA9}" srcOrd="6" destOrd="0" presId="urn:microsoft.com/office/officeart/2005/8/layout/cycle8"/>
    <dgm:cxn modelId="{EEDFE875-2CFE-446C-A05D-F546941753E1}" type="presParOf" srcId="{C06D1DAF-D32A-4B2B-A057-A55408A426FD}" destId="{79DC2D57-CC64-453D-8B72-8F64DE49B81F}" srcOrd="7" destOrd="0" presId="urn:microsoft.com/office/officeart/2005/8/layout/cycle8"/>
    <dgm:cxn modelId="{78DE2986-C4FD-4F3D-ABE6-56760F7BC589}" type="presParOf" srcId="{C06D1DAF-D32A-4B2B-A057-A55408A426FD}" destId="{4A04A821-3348-4946-8F95-7E90CAB865DB}" srcOrd="8" destOrd="0" presId="urn:microsoft.com/office/officeart/2005/8/layout/cycle8"/>
    <dgm:cxn modelId="{869CAF04-C626-4B44-BE3F-ABFFBD3197FE}" type="presParOf" srcId="{C06D1DAF-D32A-4B2B-A057-A55408A426FD}" destId="{95D0CDFB-DBA2-4177-A5A5-D85472F2A0F4}" srcOrd="9" destOrd="0" presId="urn:microsoft.com/office/officeart/2005/8/layout/cycle8"/>
    <dgm:cxn modelId="{63CCC738-E40D-422E-A623-710BE182057C}" type="presParOf" srcId="{C06D1DAF-D32A-4B2B-A057-A55408A426FD}" destId="{F7E6804C-5329-4BB5-811E-5859556A466F}" srcOrd="10" destOrd="0" presId="urn:microsoft.com/office/officeart/2005/8/layout/cycle8"/>
    <dgm:cxn modelId="{4E2B2D71-1676-4B2B-8806-502CC52F6E61}" type="presParOf" srcId="{C06D1DAF-D32A-4B2B-A057-A55408A426FD}" destId="{C95562DA-8B13-4F56-A6F4-2B871099DE74}" srcOrd="11" destOrd="0" presId="urn:microsoft.com/office/officeart/2005/8/layout/cycle8"/>
    <dgm:cxn modelId="{F425C172-6091-4A50-A51E-5E90027A48FE}" type="presParOf" srcId="{C06D1DAF-D32A-4B2B-A057-A55408A426FD}" destId="{8180511A-EAA2-4C68-939D-6AE89541F54A}" srcOrd="12" destOrd="0" presId="urn:microsoft.com/office/officeart/2005/8/layout/cycle8"/>
    <dgm:cxn modelId="{D03B9805-F65D-473F-BF09-69C7BA6C7DDB}" type="presParOf" srcId="{C06D1DAF-D32A-4B2B-A057-A55408A426FD}" destId="{7EFFD99A-9E76-4887-99B2-C09818DF8A6B}" srcOrd="13" destOrd="0" presId="urn:microsoft.com/office/officeart/2005/8/layout/cycle8"/>
    <dgm:cxn modelId="{EC200A88-5582-4FDF-B67A-C4592A72310C}" type="presParOf" srcId="{C06D1DAF-D32A-4B2B-A057-A55408A426FD}" destId="{9B9718B0-4DF1-45D5-9674-DC3BA51D24CB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0547E6-FE1C-43D9-B23F-35F18AB4EE00}">
      <dsp:nvSpPr>
        <dsp:cNvPr id="0" name=""/>
        <dsp:cNvSpPr/>
      </dsp:nvSpPr>
      <dsp:spPr>
        <a:xfrm>
          <a:off x="917495" y="190499"/>
          <a:ext cx="2000250" cy="2000250"/>
        </a:xfrm>
        <a:prstGeom prst="pie">
          <a:avLst>
            <a:gd name="adj1" fmla="val 16200000"/>
            <a:gd name="adj2" fmla="val 180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smtClean="0"/>
            <a:t>Социальные факторы</a:t>
          </a:r>
          <a:endParaRPr lang="ru-RU" sz="900" b="1" kern="1200" dirty="0"/>
        </a:p>
      </dsp:txBody>
      <dsp:txXfrm>
        <a:off x="1971675" y="614362"/>
        <a:ext cx="714375" cy="595312"/>
      </dsp:txXfrm>
    </dsp:sp>
    <dsp:sp modelId="{FC20A24D-77CD-4499-8332-DB6FD25907B2}">
      <dsp:nvSpPr>
        <dsp:cNvPr id="0" name=""/>
        <dsp:cNvSpPr/>
      </dsp:nvSpPr>
      <dsp:spPr>
        <a:xfrm>
          <a:off x="916815" y="355049"/>
          <a:ext cx="1919219" cy="1814026"/>
        </a:xfrm>
        <a:prstGeom prst="pie">
          <a:avLst>
            <a:gd name="adj1" fmla="val 1800000"/>
            <a:gd name="adj2" fmla="val 900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chemeClr val="tx1"/>
              </a:solidFill>
            </a:rPr>
            <a:t>Педагогические факторы</a:t>
          </a:r>
          <a:endParaRPr lang="ru-RU" sz="900" b="1" kern="1200" dirty="0">
            <a:solidFill>
              <a:schemeClr val="tx1"/>
            </a:solidFill>
          </a:endParaRPr>
        </a:p>
      </dsp:txBody>
      <dsp:txXfrm>
        <a:off x="1373772" y="1532006"/>
        <a:ext cx="1028153" cy="475102"/>
      </dsp:txXfrm>
    </dsp:sp>
    <dsp:sp modelId="{4A04A821-3348-4946-8F95-7E90CAB865DB}">
      <dsp:nvSpPr>
        <dsp:cNvPr id="0" name=""/>
        <dsp:cNvSpPr/>
      </dsp:nvSpPr>
      <dsp:spPr>
        <a:xfrm>
          <a:off x="835104" y="190499"/>
          <a:ext cx="2000250" cy="2000250"/>
        </a:xfrm>
        <a:prstGeom prst="pie">
          <a:avLst>
            <a:gd name="adj1" fmla="val 9000000"/>
            <a:gd name="adj2" fmla="val 1620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chemeClr val="tx1"/>
              </a:solidFill>
            </a:rPr>
            <a:t>Природные факторы</a:t>
          </a:r>
          <a:endParaRPr lang="ru-RU" sz="900" b="1" kern="1200" dirty="0">
            <a:solidFill>
              <a:schemeClr val="tx1"/>
            </a:solidFill>
          </a:endParaRPr>
        </a:p>
      </dsp:txBody>
      <dsp:txXfrm>
        <a:off x="1066800" y="614362"/>
        <a:ext cx="714375" cy="595312"/>
      </dsp:txXfrm>
    </dsp:sp>
    <dsp:sp modelId="{8180511A-EAA2-4C68-939D-6AE89541F54A}">
      <dsp:nvSpPr>
        <dsp:cNvPr id="0" name=""/>
        <dsp:cNvSpPr/>
      </dsp:nvSpPr>
      <dsp:spPr>
        <a:xfrm>
          <a:off x="793835" y="66674"/>
          <a:ext cx="2247900" cy="2247900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EFFD99A-9E76-4887-99B2-C09818DF8A6B}">
      <dsp:nvSpPr>
        <dsp:cNvPr id="0" name=""/>
        <dsp:cNvSpPr/>
      </dsp:nvSpPr>
      <dsp:spPr>
        <a:xfrm>
          <a:off x="753204" y="139661"/>
          <a:ext cx="2247900" cy="2247900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B9718B0-4DF1-45D5-9674-DC3BA51D24CB}">
      <dsp:nvSpPr>
        <dsp:cNvPr id="0" name=""/>
        <dsp:cNvSpPr/>
      </dsp:nvSpPr>
      <dsp:spPr>
        <a:xfrm>
          <a:off x="711114" y="66674"/>
          <a:ext cx="2247900" cy="2247900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olga_nik62@hotmail.com</dc:creator>
  <cp:lastModifiedBy>Пользователь</cp:lastModifiedBy>
  <cp:revision>2</cp:revision>
  <dcterms:created xsi:type="dcterms:W3CDTF">2023-11-15T06:47:00Z</dcterms:created>
  <dcterms:modified xsi:type="dcterms:W3CDTF">2023-11-15T06:47:00Z</dcterms:modified>
</cp:coreProperties>
</file>