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Тургеневская средняя школа</w:t>
      </w:r>
    </w:p>
    <w:p w:rsidR="000E0D20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а.Турген, Аршалынский район, Акмолинская область</w:t>
      </w:r>
    </w:p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3F1A92" w:rsidRPr="000116F5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0116F5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3F1A92" w:rsidRPr="000116F5" w:rsidRDefault="003F1A92" w:rsidP="00EB18B8">
      <w:pPr>
        <w:spacing w:after="0" w:line="360" w:lineRule="auto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0116F5">
        <w:rPr>
          <w:rFonts w:ascii="Times New Roman" w:hAnsi="Times New Roman" w:cs="Times New Roman"/>
          <w:sz w:val="40"/>
          <w:szCs w:val="40"/>
        </w:rPr>
        <w:t>«Математическая статистика в нашей жизни»</w:t>
      </w: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Направление: математика</w:t>
      </w: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Подготовил: ученик </w:t>
      </w:r>
      <w:r w:rsidR="00000DDE">
        <w:rPr>
          <w:rFonts w:ascii="Times New Roman" w:hAnsi="Times New Roman" w:cs="Times New Roman"/>
          <w:sz w:val="28"/>
          <w:szCs w:val="28"/>
        </w:rPr>
        <w:t>7</w:t>
      </w:r>
      <w:r w:rsidRPr="00EB18B8">
        <w:rPr>
          <w:rFonts w:ascii="Times New Roman" w:hAnsi="Times New Roman" w:cs="Times New Roman"/>
          <w:sz w:val="28"/>
          <w:szCs w:val="28"/>
        </w:rPr>
        <w:t xml:space="preserve"> класса Тургеневской средней школы </w:t>
      </w: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Шамшудинов Кирилл</w:t>
      </w: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Руководитель: учитель математики и физики Тургеневская сш</w:t>
      </w:r>
      <w:r w:rsidR="00AE2A91" w:rsidRPr="00EB18B8">
        <w:rPr>
          <w:rFonts w:ascii="Times New Roman" w:hAnsi="Times New Roman" w:cs="Times New Roman"/>
          <w:sz w:val="28"/>
          <w:szCs w:val="28"/>
        </w:rPr>
        <w:t>,</w:t>
      </w:r>
      <w:r w:rsidRPr="00EB18B8">
        <w:rPr>
          <w:rFonts w:ascii="Times New Roman" w:hAnsi="Times New Roman" w:cs="Times New Roman"/>
          <w:sz w:val="28"/>
          <w:szCs w:val="28"/>
        </w:rPr>
        <w:t xml:space="preserve"> первая категория - Лапоть И.Н.   </w:t>
      </w: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F1A92" w:rsidRPr="00EB18B8" w:rsidRDefault="003F1A92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2A91" w:rsidRPr="00EB18B8" w:rsidRDefault="00AE2A91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E2A91" w:rsidRPr="000116F5" w:rsidRDefault="00AE2A91" w:rsidP="00EB18B8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116F5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:rsidR="00B310BC" w:rsidRPr="00EB18B8" w:rsidRDefault="00B310BC" w:rsidP="00EB18B8">
      <w:pPr>
        <w:pStyle w:val="a3"/>
        <w:numPr>
          <w:ilvl w:val="0"/>
          <w:numId w:val="1"/>
        </w:numPr>
        <w:spacing w:after="0"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Аннотация</w:t>
      </w:r>
      <w:r w:rsidR="00762B8E" w:rsidRPr="00EB18B8"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762B8E" w:rsidRPr="00EB18B8" w:rsidRDefault="00AE2A91" w:rsidP="00EB18B8">
      <w:pPr>
        <w:pStyle w:val="a3"/>
        <w:numPr>
          <w:ilvl w:val="0"/>
          <w:numId w:val="1"/>
        </w:numPr>
        <w:spacing w:after="0"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Введение</w:t>
      </w:r>
      <w:r w:rsidR="00762B8E" w:rsidRPr="00EB18B8">
        <w:rPr>
          <w:rFonts w:ascii="Times New Roman" w:hAnsi="Times New Roman" w:cs="Times New Roman"/>
          <w:sz w:val="28"/>
          <w:szCs w:val="28"/>
        </w:rPr>
        <w:t xml:space="preserve">      4</w:t>
      </w:r>
    </w:p>
    <w:p w:rsidR="00762B8E" w:rsidRPr="00EB18B8" w:rsidRDefault="00BF5782" w:rsidP="00EB18B8">
      <w:pPr>
        <w:pStyle w:val="a3"/>
        <w:numPr>
          <w:ilvl w:val="0"/>
          <w:numId w:val="1"/>
        </w:numPr>
        <w:spacing w:after="0"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История статистики</w:t>
      </w:r>
      <w:r w:rsidR="00762B8E" w:rsidRPr="00EB18B8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AE2A91" w:rsidRPr="00EB18B8" w:rsidRDefault="00AE2A91" w:rsidP="00EB18B8">
      <w:pPr>
        <w:pStyle w:val="a3"/>
        <w:numPr>
          <w:ilvl w:val="0"/>
          <w:numId w:val="1"/>
        </w:numPr>
        <w:spacing w:after="0"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Статистика</w:t>
      </w:r>
      <w:r w:rsidR="00762B8E" w:rsidRPr="00EB18B8">
        <w:rPr>
          <w:rFonts w:ascii="Times New Roman" w:hAnsi="Times New Roman" w:cs="Times New Roman"/>
          <w:sz w:val="28"/>
          <w:szCs w:val="28"/>
        </w:rPr>
        <w:t xml:space="preserve">                 10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4</w:t>
      </w:r>
      <w:r w:rsidR="00AE2A91" w:rsidRPr="00EB18B8">
        <w:rPr>
          <w:rFonts w:ascii="Times New Roman" w:hAnsi="Times New Roman" w:cs="Times New Roman"/>
          <w:sz w:val="28"/>
          <w:szCs w:val="28"/>
        </w:rPr>
        <w:t>.1.Что такое статистика.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4</w:t>
      </w:r>
      <w:r w:rsidR="00AE2A91" w:rsidRPr="00EB18B8">
        <w:rPr>
          <w:rFonts w:ascii="Times New Roman" w:hAnsi="Times New Roman" w:cs="Times New Roman"/>
          <w:sz w:val="28"/>
          <w:szCs w:val="28"/>
        </w:rPr>
        <w:t>.2. Виды статистики.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4</w:t>
      </w:r>
      <w:r w:rsidR="00AE2A91" w:rsidRPr="00EB18B8">
        <w:rPr>
          <w:rFonts w:ascii="Times New Roman" w:hAnsi="Times New Roman" w:cs="Times New Roman"/>
          <w:sz w:val="28"/>
          <w:szCs w:val="28"/>
        </w:rPr>
        <w:t>.3. Статистические характеристики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4</w:t>
      </w:r>
      <w:r w:rsidR="00AE2A91" w:rsidRPr="00EB18B8">
        <w:rPr>
          <w:rFonts w:ascii="Times New Roman" w:hAnsi="Times New Roman" w:cs="Times New Roman"/>
          <w:sz w:val="28"/>
          <w:szCs w:val="28"/>
        </w:rPr>
        <w:t>.4. Обработка информации</w:t>
      </w:r>
    </w:p>
    <w:p w:rsidR="00762B8E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4</w:t>
      </w:r>
      <w:r w:rsidR="00AE2A91" w:rsidRPr="00EB18B8">
        <w:rPr>
          <w:rFonts w:ascii="Times New Roman" w:hAnsi="Times New Roman" w:cs="Times New Roman"/>
          <w:sz w:val="28"/>
          <w:szCs w:val="28"/>
        </w:rPr>
        <w:t>.5. Графическое представление информации.</w:t>
      </w:r>
    </w:p>
    <w:p w:rsidR="00AE2A91" w:rsidRPr="00EB18B8" w:rsidRDefault="00762B8E" w:rsidP="00EB18B8">
      <w:pPr>
        <w:tabs>
          <w:tab w:val="left" w:pos="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5.</w:t>
      </w:r>
      <w:r w:rsidR="00AE2A91" w:rsidRPr="00EB18B8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EB18B8">
        <w:rPr>
          <w:rFonts w:ascii="Times New Roman" w:hAnsi="Times New Roman" w:cs="Times New Roman"/>
          <w:sz w:val="28"/>
          <w:szCs w:val="28"/>
        </w:rPr>
        <w:t xml:space="preserve">     14</w:t>
      </w:r>
    </w:p>
    <w:p w:rsidR="00AE2A91" w:rsidRPr="00EB18B8" w:rsidRDefault="00AE2A91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="00762B8E" w:rsidRPr="00EB18B8">
        <w:rPr>
          <w:rFonts w:ascii="Times New Roman" w:hAnsi="Times New Roman" w:cs="Times New Roman"/>
          <w:sz w:val="28"/>
          <w:szCs w:val="28"/>
        </w:rPr>
        <w:t>5.1</w:t>
      </w:r>
      <w:r w:rsidRPr="00EB18B8"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AE2A91" w:rsidRPr="00EB18B8" w:rsidRDefault="00AE2A91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="00762B8E" w:rsidRPr="00EB18B8">
        <w:rPr>
          <w:rFonts w:ascii="Times New Roman" w:hAnsi="Times New Roman" w:cs="Times New Roman"/>
          <w:sz w:val="28"/>
          <w:szCs w:val="28"/>
        </w:rPr>
        <w:t>5.2</w:t>
      </w:r>
      <w:r w:rsidRPr="00EB18B8">
        <w:rPr>
          <w:rFonts w:ascii="Times New Roman" w:hAnsi="Times New Roman" w:cs="Times New Roman"/>
          <w:sz w:val="28"/>
          <w:szCs w:val="28"/>
        </w:rPr>
        <w:t xml:space="preserve"> Обработка информации</w:t>
      </w:r>
    </w:p>
    <w:p w:rsidR="00762B8E" w:rsidRPr="00EB18B8" w:rsidRDefault="00AE2A91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="00762B8E" w:rsidRPr="00EB18B8">
        <w:rPr>
          <w:rFonts w:ascii="Times New Roman" w:hAnsi="Times New Roman" w:cs="Times New Roman"/>
          <w:sz w:val="28"/>
          <w:szCs w:val="28"/>
        </w:rPr>
        <w:t>5.3</w:t>
      </w:r>
      <w:r w:rsidRPr="00EB18B8">
        <w:rPr>
          <w:rFonts w:ascii="Times New Roman" w:hAnsi="Times New Roman" w:cs="Times New Roman"/>
          <w:sz w:val="28"/>
          <w:szCs w:val="28"/>
        </w:rPr>
        <w:t xml:space="preserve"> Наглядное представление статистических данных.</w:t>
      </w:r>
    </w:p>
    <w:p w:rsidR="00AE2A91" w:rsidRPr="00EB18B8" w:rsidRDefault="00762B8E" w:rsidP="00EB18B8">
      <w:pPr>
        <w:tabs>
          <w:tab w:val="left" w:pos="0"/>
        </w:tabs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6.</w:t>
      </w:r>
      <w:r w:rsidR="00AE2A91" w:rsidRPr="00EB18B8">
        <w:rPr>
          <w:rFonts w:ascii="Times New Roman" w:hAnsi="Times New Roman" w:cs="Times New Roman"/>
          <w:sz w:val="28"/>
          <w:szCs w:val="28"/>
        </w:rPr>
        <w:t>Выводы</w:t>
      </w:r>
      <w:r w:rsidRPr="00EB18B8">
        <w:rPr>
          <w:rFonts w:ascii="Times New Roman" w:hAnsi="Times New Roman" w:cs="Times New Roman"/>
          <w:sz w:val="28"/>
          <w:szCs w:val="28"/>
        </w:rPr>
        <w:t xml:space="preserve"> 1</w:t>
      </w:r>
      <w:r w:rsidR="000116F5">
        <w:rPr>
          <w:rFonts w:ascii="Times New Roman" w:hAnsi="Times New Roman" w:cs="Times New Roman"/>
          <w:sz w:val="28"/>
          <w:szCs w:val="28"/>
        </w:rPr>
        <w:t>9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7</w:t>
      </w:r>
      <w:r w:rsidR="00AE2A91" w:rsidRPr="00EB18B8">
        <w:rPr>
          <w:rFonts w:ascii="Times New Roman" w:hAnsi="Times New Roman" w:cs="Times New Roman"/>
          <w:sz w:val="28"/>
          <w:szCs w:val="28"/>
        </w:rPr>
        <w:t xml:space="preserve">. Литература   </w:t>
      </w:r>
      <w:r w:rsidRPr="00EB18B8">
        <w:rPr>
          <w:rFonts w:ascii="Times New Roman" w:hAnsi="Times New Roman" w:cs="Times New Roman"/>
          <w:sz w:val="28"/>
          <w:szCs w:val="28"/>
        </w:rPr>
        <w:t>2</w:t>
      </w:r>
      <w:r w:rsidR="000116F5">
        <w:rPr>
          <w:rFonts w:ascii="Times New Roman" w:hAnsi="Times New Roman" w:cs="Times New Roman"/>
          <w:sz w:val="28"/>
          <w:szCs w:val="28"/>
        </w:rPr>
        <w:t>1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8 </w:t>
      </w:r>
      <w:r w:rsidR="00AE2A91" w:rsidRPr="00EB18B8">
        <w:rPr>
          <w:rFonts w:ascii="Times New Roman" w:hAnsi="Times New Roman" w:cs="Times New Roman"/>
          <w:sz w:val="28"/>
          <w:szCs w:val="28"/>
        </w:rPr>
        <w:t>Рецензия</w:t>
      </w:r>
      <w:r w:rsidRPr="00EB18B8">
        <w:rPr>
          <w:rFonts w:ascii="Times New Roman" w:hAnsi="Times New Roman" w:cs="Times New Roman"/>
          <w:sz w:val="28"/>
          <w:szCs w:val="28"/>
        </w:rPr>
        <w:t xml:space="preserve">  2</w:t>
      </w:r>
      <w:r w:rsidR="000116F5">
        <w:rPr>
          <w:rFonts w:ascii="Times New Roman" w:hAnsi="Times New Roman" w:cs="Times New Roman"/>
          <w:sz w:val="28"/>
          <w:szCs w:val="28"/>
        </w:rPr>
        <w:t>2</w:t>
      </w:r>
    </w:p>
    <w:p w:rsidR="00AE2A91" w:rsidRPr="00EB18B8" w:rsidRDefault="00762B8E" w:rsidP="00EB18B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9 приложения  2</w:t>
      </w:r>
      <w:r w:rsidR="000116F5">
        <w:rPr>
          <w:rFonts w:ascii="Times New Roman" w:hAnsi="Times New Roman" w:cs="Times New Roman"/>
          <w:sz w:val="28"/>
          <w:szCs w:val="28"/>
        </w:rPr>
        <w:t>3</w:t>
      </w:r>
    </w:p>
    <w:p w:rsidR="00AE2A91" w:rsidRPr="00EB18B8" w:rsidRDefault="00AE2A91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E2A91" w:rsidRPr="00EB18B8" w:rsidRDefault="00AE2A91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310BC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B310BC" w:rsidRPr="00EB18B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="00DA0883"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Pr="00EB18B8">
        <w:rPr>
          <w:rFonts w:ascii="Times New Roman" w:hAnsi="Times New Roman" w:cs="Times New Roman"/>
          <w:sz w:val="28"/>
          <w:szCs w:val="28"/>
        </w:rPr>
        <w:t>«Статистика в нашей жизни»</w:t>
      </w: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Выполнил</w:t>
      </w:r>
      <w:r w:rsidR="00DA0883"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Pr="00EB18B8">
        <w:rPr>
          <w:rFonts w:ascii="Times New Roman" w:hAnsi="Times New Roman" w:cs="Times New Roman"/>
          <w:sz w:val="28"/>
          <w:szCs w:val="28"/>
        </w:rPr>
        <w:t>ученик 8 класса Тургеневской средней школы Шамшудинов Кирилл</w:t>
      </w:r>
    </w:p>
    <w:p w:rsidR="00B310BC" w:rsidRPr="00EB18B8" w:rsidRDefault="00B310BC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Данная исследовательская работа посвящена статистике в нашей жизни – сбору информации некоторых данных по школе, а/о Турген, по медицинскому учреждению. Автор провел опрос среди учеников школы, и узнал, что самая распространенная фраза среди учителей «Звонок для учителя!», а также что для детей самой страшной фразой</w:t>
      </w:r>
      <w:r w:rsidR="00DA0883"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Pr="00EB18B8">
        <w:rPr>
          <w:rFonts w:ascii="Times New Roman" w:hAnsi="Times New Roman" w:cs="Times New Roman"/>
          <w:sz w:val="28"/>
          <w:szCs w:val="28"/>
        </w:rPr>
        <w:t>является фраза «Деда мороза не существует». Также узнали, что среднее количество детей в семье одноклассников равно «1». Работа интересна тем, что автор познакомил</w:t>
      </w:r>
      <w:r w:rsidR="00DA0883" w:rsidRPr="00EB18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0883" w:rsidRPr="00EB18B8">
        <w:rPr>
          <w:rFonts w:ascii="Times New Roman" w:hAnsi="Times New Roman" w:cs="Times New Roman"/>
          <w:sz w:val="28"/>
          <w:szCs w:val="28"/>
        </w:rPr>
        <w:t>я</w:t>
      </w:r>
      <w:r w:rsidRPr="00EB18B8">
        <w:rPr>
          <w:rFonts w:ascii="Times New Roman" w:hAnsi="Times New Roman" w:cs="Times New Roman"/>
          <w:sz w:val="28"/>
          <w:szCs w:val="28"/>
        </w:rPr>
        <w:t xml:space="preserve"> со статистикой в жизни и те</w:t>
      </w:r>
      <w:r w:rsidR="00DA0883" w:rsidRPr="00EB18B8">
        <w:rPr>
          <w:rFonts w:ascii="Times New Roman" w:hAnsi="Times New Roman" w:cs="Times New Roman"/>
          <w:sz w:val="28"/>
          <w:szCs w:val="28"/>
        </w:rPr>
        <w:t>перь он действительно понимае</w:t>
      </w:r>
      <w:r w:rsidRPr="00EB18B8">
        <w:rPr>
          <w:rFonts w:ascii="Times New Roman" w:hAnsi="Times New Roman" w:cs="Times New Roman"/>
          <w:sz w:val="28"/>
          <w:szCs w:val="28"/>
        </w:rPr>
        <w:t>т, что статистика необходима в жизни.</w:t>
      </w:r>
      <w:r w:rsidR="00DA0883" w:rsidRPr="00EB18B8">
        <w:rPr>
          <w:rFonts w:ascii="Times New Roman" w:hAnsi="Times New Roman" w:cs="Times New Roman"/>
          <w:sz w:val="28"/>
          <w:szCs w:val="28"/>
        </w:rPr>
        <w:t xml:space="preserve"> А</w:t>
      </w:r>
      <w:r w:rsidRPr="00EB18B8">
        <w:rPr>
          <w:rFonts w:ascii="Times New Roman" w:hAnsi="Times New Roman" w:cs="Times New Roman"/>
          <w:sz w:val="28"/>
          <w:szCs w:val="28"/>
        </w:rPr>
        <w:t>втор данной статьи отмечает, что в настоящее время никто не подвергает сомнению необходимость изучения статистики. На рубеже третьего тысячелетия становится очевидной универсальность вероятностно-статистических законов, они стали основой описания научной картины мира. Современная физика, химия, биология, демография, социология, весь комплекс социально-экономических наук развиваются на статистической базе. Именно изучение и осмысление статистических проблем особенно отражают реальность.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pStyle w:val="a3"/>
        <w:numPr>
          <w:ilvl w:val="0"/>
          <w:numId w:val="3"/>
        </w:num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A0883" w:rsidRPr="00EB18B8" w:rsidRDefault="00DA0883" w:rsidP="00EB18B8">
      <w:pPr>
        <w:pStyle w:val="a3"/>
        <w:numPr>
          <w:ilvl w:val="0"/>
          <w:numId w:val="2"/>
        </w:num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Актуальность темы заключается в том, что статистические представления являются важнейшей составляющей интеллектуального багажа современного человека. Они нужны в повседневной жизни, так как в нашу жизнь властно вошли выборы и референдумы, банковские кредиты и страховые полисы, таблицы занятости и диаграммы социологических опросов, нужны и для продолжения образования в таких областях, как социология, экономика, право, медицина, демография и других.</w:t>
      </w:r>
    </w:p>
    <w:p w:rsidR="00DA0883" w:rsidRPr="00EB18B8" w:rsidRDefault="00DA0883" w:rsidP="00EB18B8">
      <w:pPr>
        <w:pStyle w:val="a3"/>
        <w:numPr>
          <w:ilvl w:val="0"/>
          <w:numId w:val="2"/>
        </w:num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Таблицы и диаграммы широко используются в справочной литературе, в средствах массовой информации. Государственные коммерческие структуры регулярно  собирают сведения об обществе и окружающей среде. Эти  данные публикуют в виде таблиц и диаграмм.</w:t>
      </w:r>
    </w:p>
    <w:p w:rsidR="00DA0883" w:rsidRPr="00EB18B8" w:rsidRDefault="00DA0883" w:rsidP="00EB18B8">
      <w:pPr>
        <w:pStyle w:val="a3"/>
        <w:numPr>
          <w:ilvl w:val="0"/>
          <w:numId w:val="2"/>
        </w:num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Общество всё глубже начинает изучать себя и стремится сделать прогнозы о самом себе и о явлениях природы,  которые требуют представлений о статистике. Каждый человек должен  ориентироваться в потоке информации.</w:t>
      </w:r>
    </w:p>
    <w:p w:rsidR="00DA0883" w:rsidRPr="00EB18B8" w:rsidRDefault="00DA0883" w:rsidP="00EB18B8">
      <w:pPr>
        <w:pStyle w:val="a3"/>
        <w:numPr>
          <w:ilvl w:val="0"/>
          <w:numId w:val="2"/>
        </w:num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Мы должны научиться жить в вероятной ситуации. А это, значит, извлекать, анализировать и обрабатывать информацию, принимать  обоснованные решения в разнообразных ситуациях со случайными исходами.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 -использование статистических методов;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 -опрос общественного мнения;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-статистические характеристики: среднее арифметическое, медиана, размах, мода;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 -обработка статистических данных;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          -наглядное представление информации.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«Математическая статистика в нашей жизни»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 w:right="70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исследования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>: Показать применение математической статистики в реальной жизни.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1.Выяснить, что изучает математическая статистика</w:t>
      </w:r>
    </w:p>
    <w:p w:rsidR="00DA0883" w:rsidRPr="00EB18B8" w:rsidRDefault="00DA0883" w:rsidP="00EB18B8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708" w:right="300" w:firstLine="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Научиться использовать элементы статистики при проведении исследования, учиться обрабатывать информацию и представлять ее в виде диаграмм.</w:t>
      </w:r>
    </w:p>
    <w:p w:rsidR="00633F84" w:rsidRPr="00EB18B8" w:rsidRDefault="00DA0883" w:rsidP="00EB18B8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Сформулировать выводы  и итоги исследования</w:t>
      </w:r>
    </w:p>
    <w:p w:rsidR="00633F84" w:rsidRPr="00EB18B8" w:rsidRDefault="00633F84" w:rsidP="00EB18B8">
      <w:pPr>
        <w:tabs>
          <w:tab w:val="left" w:pos="-284"/>
        </w:tabs>
        <w:spacing w:after="0" w:line="360" w:lineRule="auto"/>
        <w:ind w:left="566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33F84" w:rsidRPr="00EB18B8" w:rsidRDefault="00633F84" w:rsidP="00EB18B8">
      <w:pPr>
        <w:pStyle w:val="a3"/>
        <w:numPr>
          <w:ilvl w:val="0"/>
          <w:numId w:val="11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анализ литературы;</w:t>
      </w:r>
    </w:p>
    <w:p w:rsidR="00633F84" w:rsidRPr="00EB18B8" w:rsidRDefault="00633F84" w:rsidP="00EB18B8">
      <w:pPr>
        <w:pStyle w:val="a3"/>
        <w:numPr>
          <w:ilvl w:val="0"/>
          <w:numId w:val="11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33F84" w:rsidRPr="00EB18B8" w:rsidRDefault="00633F84" w:rsidP="00EB18B8">
      <w:pPr>
        <w:pStyle w:val="a3"/>
        <w:numPr>
          <w:ilvl w:val="0"/>
          <w:numId w:val="11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статистический опрос;</w:t>
      </w:r>
    </w:p>
    <w:p w:rsidR="00633F84" w:rsidRPr="00EB18B8" w:rsidRDefault="00633F84" w:rsidP="00EB18B8">
      <w:pPr>
        <w:pStyle w:val="a3"/>
        <w:numPr>
          <w:ilvl w:val="0"/>
          <w:numId w:val="11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статистическая обработка полученных данных;</w:t>
      </w:r>
    </w:p>
    <w:p w:rsidR="00633F84" w:rsidRPr="00EB18B8" w:rsidRDefault="00633F84" w:rsidP="00EB18B8">
      <w:pPr>
        <w:pStyle w:val="a3"/>
        <w:numPr>
          <w:ilvl w:val="0"/>
          <w:numId w:val="11"/>
        </w:numPr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анализ и сравнение полученных данных.</w:t>
      </w:r>
    </w:p>
    <w:p w:rsidR="000C5135" w:rsidRPr="00EB18B8" w:rsidRDefault="000C5135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C5135" w:rsidRPr="00EB18B8" w:rsidRDefault="00B1492C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C5135" w:rsidRPr="00EB18B8">
        <w:rPr>
          <w:rFonts w:ascii="Times New Roman" w:hAnsi="Times New Roman" w:cs="Times New Roman"/>
          <w:b/>
          <w:sz w:val="28"/>
          <w:szCs w:val="28"/>
        </w:rPr>
        <w:t>История статистики</w:t>
      </w:r>
    </w:p>
    <w:p w:rsidR="00B968ED" w:rsidRPr="00EB18B8" w:rsidRDefault="00B968ED" w:rsidP="00EB18B8">
      <w:pPr>
        <w:tabs>
          <w:tab w:val="left" w:pos="540"/>
        </w:tabs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Статистика, как любая другая наука, возникла из практических потребностей людей. Еще в древнем мире необходимость сбора налогов, несения военной службы и для других общественных целей возникла потребность учета населения, его размещения, рода занятий.</w:t>
      </w:r>
      <w:r w:rsidRPr="00EB18B8">
        <w:rPr>
          <w:rFonts w:ascii="Times New Roman" w:hAnsi="Times New Roman" w:cs="Times New Roman"/>
          <w:sz w:val="28"/>
          <w:szCs w:val="28"/>
        </w:rPr>
        <w:br/>
        <w:t>В средние века с развитием феодализма учет распространился на имущество, земельные угодья и т.д. В крупных хозяйствах организуется даже внутрихозяйственный учет.</w:t>
      </w:r>
      <w:r w:rsidRPr="00EB18B8">
        <w:rPr>
          <w:rFonts w:ascii="Times New Roman" w:hAnsi="Times New Roman" w:cs="Times New Roman"/>
          <w:sz w:val="28"/>
          <w:szCs w:val="28"/>
        </w:rPr>
        <w:br/>
        <w:t>Все эти и другие формы учета и анализа носили чисто практический характер. Однако нередко проводились эпизодически, на примитивном уровне.</w:t>
      </w:r>
      <w:r w:rsidRPr="00EB18B8">
        <w:rPr>
          <w:rFonts w:ascii="Times New Roman" w:hAnsi="Times New Roman" w:cs="Times New Roman"/>
          <w:sz w:val="28"/>
          <w:szCs w:val="28"/>
        </w:rPr>
        <w:br/>
        <w:t>Возникновение и развитие капитализма потребовало обширной и достоверной информации о состоянии производства, источниках сырья, рынках труда и сбыта продукции и т.п.</w:t>
      </w:r>
      <w:r w:rsidRPr="00EB18B8">
        <w:rPr>
          <w:rFonts w:ascii="Times New Roman" w:hAnsi="Times New Roman" w:cs="Times New Roman"/>
          <w:sz w:val="28"/>
          <w:szCs w:val="28"/>
        </w:rPr>
        <w:br/>
      </w:r>
      <w:r w:rsidRPr="00EB18B8">
        <w:rPr>
          <w:rFonts w:ascii="Times New Roman" w:hAnsi="Times New Roman" w:cs="Times New Roman"/>
          <w:sz w:val="28"/>
          <w:szCs w:val="28"/>
        </w:rPr>
        <w:lastRenderedPageBreak/>
        <w:t>Развитие внутренней и международной торговли расширили разнообразие информации, включая информацию об иностранных государствах. Начиная с XVI в. в Италии, Голландии и др. странах составляются и издаются сборники о разных странах: о политическом устройстве, населении, промышленности, сельском хозяйстве, торговле, путях сообщения. Накапливается опыт в сборе, систематизации и обработке первичных статистических материалов. Появляется потребность в их анализе для выявления закономерностей общественного развития.</w:t>
      </w:r>
      <w:r w:rsidRPr="00EB18B8">
        <w:rPr>
          <w:rFonts w:ascii="Times New Roman" w:hAnsi="Times New Roman" w:cs="Times New Roman"/>
          <w:sz w:val="28"/>
          <w:szCs w:val="28"/>
        </w:rPr>
        <w:br/>
        <w:t>Однако рассматривая разнообразные случаи накопления и обобщения сведений в прошлые столетия необходимо помнить, что смысловое содержание статистической работы тоже изменялось. Так, например, в современной статистике рассматриваются только сведения, имеющие количественные выражения. К статистике не относят сведения о том, является ли данное государство монархией или республикой, какой язык в ней принят в качестве государственного и т.п. Но к статистике относятся количественные данные о численности жителей, пользующихся тем или иным языком в качестве разговорного.</w:t>
      </w:r>
      <w:r w:rsidRPr="00EB18B8">
        <w:rPr>
          <w:rFonts w:ascii="Times New Roman" w:hAnsi="Times New Roman" w:cs="Times New Roman"/>
          <w:sz w:val="28"/>
          <w:szCs w:val="28"/>
        </w:rPr>
        <w:br/>
        <w:t>Зарождение статистики как науки принято относить ко второй половине XVII в.</w:t>
      </w:r>
      <w:r w:rsidRPr="00EB18B8">
        <w:rPr>
          <w:rFonts w:ascii="Times New Roman" w:hAnsi="Times New Roman" w:cs="Times New Roman"/>
          <w:sz w:val="28"/>
          <w:szCs w:val="28"/>
        </w:rPr>
        <w:br/>
        <w:t>Впервые в трудах представителей так называемой “школы политических арифметиков” У. Петти (1623-1687) и Д. Грацита (1610-1674) была сделана попытка опыта обоснования закономерностей общественной жизни путем обобщения и анализа статистических данных.</w:t>
      </w:r>
      <w:r w:rsidRPr="00EB18B8">
        <w:rPr>
          <w:rFonts w:ascii="Times New Roman" w:hAnsi="Times New Roman" w:cs="Times New Roman"/>
          <w:sz w:val="28"/>
          <w:szCs w:val="28"/>
        </w:rPr>
        <w:br/>
        <w:t>В XVII столетии статистика развивалась как наука о “государствоведении”, которое получило особое распространение в Германии.</w:t>
      </w:r>
      <w:r w:rsidRPr="00EB18B8">
        <w:rPr>
          <w:rFonts w:ascii="Times New Roman" w:hAnsi="Times New Roman" w:cs="Times New Roman"/>
          <w:sz w:val="28"/>
          <w:szCs w:val="28"/>
        </w:rPr>
        <w:br/>
        <w:t xml:space="preserve">При этом учитывались любые заслуживающие внимания сведения об отдельных государствах и их экономической мощи. Форма изложения сведений все еще была преимущественно словесно-текстовое (Достоверных числовых данных было тогда еще очень мало). Первое употребление термина “статистика”(1749) приписывается немецкому профессору </w:t>
      </w:r>
      <w:r w:rsidRPr="00EB18B8">
        <w:rPr>
          <w:rFonts w:ascii="Times New Roman" w:hAnsi="Times New Roman" w:cs="Times New Roman"/>
          <w:sz w:val="28"/>
          <w:szCs w:val="28"/>
        </w:rPr>
        <w:lastRenderedPageBreak/>
        <w:t>политических наук Г. Ахенваллю.</w:t>
      </w:r>
      <w:r w:rsidRPr="00EB18B8">
        <w:rPr>
          <w:rFonts w:ascii="Times New Roman" w:hAnsi="Times New Roman" w:cs="Times New Roman"/>
          <w:sz w:val="28"/>
          <w:szCs w:val="28"/>
        </w:rPr>
        <w:br/>
        <w:t>Особо плодотворное развитие статистической науки приходится на XIX столетие.</w:t>
      </w:r>
      <w:r w:rsidRPr="00EB18B8">
        <w:rPr>
          <w:rFonts w:ascii="Times New Roman" w:hAnsi="Times New Roman" w:cs="Times New Roman"/>
          <w:sz w:val="28"/>
          <w:szCs w:val="28"/>
        </w:rPr>
        <w:br/>
        <w:t>Текстовое описание постепенно вытесняется числовым, обосновывается идея статистической закономерности. Тем самым статистика приобретает важное значение в научном познании окружающего мира. Если до середины XIX в. господствовало признание статистики, как самостоятельной общественной науки, то к концу XIX в. общепризнанным становится точка зрения, что методы статистики приемлемы и в других отраслях знаний.</w:t>
      </w:r>
      <w:r w:rsidRPr="00EB18B8">
        <w:rPr>
          <w:rFonts w:ascii="Times New Roman" w:hAnsi="Times New Roman" w:cs="Times New Roman"/>
          <w:sz w:val="28"/>
          <w:szCs w:val="28"/>
        </w:rPr>
        <w:br/>
        <w:t>Среди ученых, чей вклад в статистическую теорию является весьма значительным,</w:t>
      </w:r>
      <w:r w:rsidRPr="00EB18B8">
        <w:rPr>
          <w:rFonts w:ascii="Times New Roman" w:hAnsi="Times New Roman" w:cs="Times New Roman"/>
          <w:sz w:val="28"/>
          <w:szCs w:val="28"/>
        </w:rPr>
        <w:br/>
        <w:t>следует в первую очередь назвать бельгийского статистика А. Кетле (1796-1874).</w:t>
      </w:r>
      <w:r w:rsidRPr="00EB18B8">
        <w:rPr>
          <w:rFonts w:ascii="Times New Roman" w:hAnsi="Times New Roman" w:cs="Times New Roman"/>
          <w:sz w:val="28"/>
          <w:szCs w:val="28"/>
        </w:rPr>
        <w:br/>
        <w:t>Заметный вклад в статистическую науку сделали видные русские статистики Д.П. Журавский(1810-1856), Ю.Э. Янсон (1835-1893), А.А. Чупров (1842-1908) и др.</w:t>
      </w:r>
      <w:r w:rsidRPr="00EB18B8">
        <w:rPr>
          <w:rFonts w:ascii="Times New Roman" w:hAnsi="Times New Roman" w:cs="Times New Roman"/>
          <w:sz w:val="28"/>
          <w:szCs w:val="28"/>
        </w:rPr>
        <w:br/>
        <w:t>ХХ столетие выделяется разработкой методов математической статистики и внедрением их в практику научной работы в разнообразных отраслях познания. Распространились взгляды на статистику, как на “универсальную” науку, изучающую одинаково как явления общественной жизни, так и явления природы.</w:t>
      </w:r>
      <w:r w:rsidRPr="00EB18B8">
        <w:rPr>
          <w:rFonts w:ascii="Times New Roman" w:hAnsi="Times New Roman" w:cs="Times New Roman"/>
          <w:sz w:val="28"/>
          <w:szCs w:val="28"/>
        </w:rPr>
        <w:br/>
        <w:t xml:space="preserve">Статистика Казахстана своими корнями уходит в далекое прошлое. Имеются исторические подтверждения статистическим сведениям о первом Казахском государстве – Казахском Ханстве: в начале его образования (1459 год) в долинах рек Шу и Талас (на территории нынешней Жамбылской области) численность населения составляла 200 тыс. человек, а к концу XV – века достигла 1 миллиона. Однако, зарождение на территории современного Казахстана более - менее регулярной и централизованной статистической деятельности относится ко второй половине XVIII века, т. е. к периоду вхождения Казахстана в состав </w:t>
      </w:r>
      <w:r w:rsidRPr="00EB18B8">
        <w:rPr>
          <w:rFonts w:ascii="Times New Roman" w:hAnsi="Times New Roman" w:cs="Times New Roman"/>
          <w:sz w:val="28"/>
          <w:szCs w:val="28"/>
        </w:rPr>
        <w:lastRenderedPageBreak/>
        <w:t>Российской империи. Первая всеобщая перепись населения на его территории, как и во всей царской России, была проведена по состоянию на 9 февраля (28 января) 1897 года.</w:t>
      </w:r>
    </w:p>
    <w:p w:rsidR="00B968ED" w:rsidRPr="00EB18B8" w:rsidRDefault="00B968ED" w:rsidP="00EB18B8">
      <w:pPr>
        <w:pStyle w:val="a4"/>
        <w:spacing w:line="360" w:lineRule="auto"/>
        <w:ind w:left="708"/>
        <w:rPr>
          <w:sz w:val="28"/>
          <w:szCs w:val="28"/>
        </w:rPr>
      </w:pPr>
      <w:r w:rsidRPr="00EB18B8">
        <w:rPr>
          <w:sz w:val="28"/>
          <w:szCs w:val="28"/>
        </w:rPr>
        <w:t>Первым официальным государственным статистическим органом, образованным на территории Казахстана, является Туркестанский губернский статкомитет (дата образования 22 января 1868 года) и подведомственные ему статбюро в Сыр- Дарьинской и Семиреченской областях. В середине 70-х годов XIX века организовался Уральский областной статкомитет, в 1877 году - Семипалатинский и Акмолинский (в г. Омске) и в 1895 году – Тургайский областные статкомитеты. Однако, до 1920 года в Казахстане не было единого статистического органа, объединяющего указанные и другие местные статистические службы.</w:t>
      </w:r>
    </w:p>
    <w:p w:rsidR="00BF5782" w:rsidRPr="00EB18B8" w:rsidRDefault="00B968ED" w:rsidP="00EB18B8">
      <w:pPr>
        <w:pStyle w:val="a4"/>
        <w:spacing w:line="360" w:lineRule="auto"/>
        <w:ind w:left="708"/>
        <w:rPr>
          <w:b/>
          <w:bCs/>
          <w:sz w:val="28"/>
          <w:szCs w:val="28"/>
        </w:rPr>
      </w:pPr>
      <w:r w:rsidRPr="00EB18B8">
        <w:rPr>
          <w:sz w:val="28"/>
          <w:szCs w:val="28"/>
        </w:rPr>
        <w:t>С образованием (26 августа 1920 года) Казахской Автономной Социалистической Республики в составе РСФСР, Правительство Казахской АССР своим постановлением от 8 ноября 1920 года утвердило «Положение о государственной статистике в Казахской АССР» и образовало Статистическое управление АССР. Таким образом, датой образования единых централизованных статистических органов Казахстана принято считать 8 ноября 1920 года.</w:t>
      </w:r>
      <w:r w:rsidR="000C5135" w:rsidRPr="00EB18B8">
        <w:rPr>
          <w:b/>
          <w:bCs/>
          <w:sz w:val="28"/>
          <w:szCs w:val="28"/>
        </w:rPr>
        <w:t xml:space="preserve"> </w:t>
      </w:r>
    </w:p>
    <w:p w:rsidR="000C5135" w:rsidRPr="00EB18B8" w:rsidRDefault="000C5135" w:rsidP="00EB18B8">
      <w:pPr>
        <w:pStyle w:val="a4"/>
        <w:spacing w:line="360" w:lineRule="auto"/>
        <w:ind w:left="708"/>
        <w:jc w:val="center"/>
        <w:rPr>
          <w:sz w:val="28"/>
          <w:szCs w:val="28"/>
        </w:rPr>
      </w:pPr>
      <w:r w:rsidRPr="00EB18B8">
        <w:rPr>
          <w:b/>
          <w:bCs/>
          <w:sz w:val="28"/>
          <w:szCs w:val="28"/>
        </w:rPr>
        <w:t>Основные исторические вехи казахстанской статистики</w:t>
      </w:r>
      <w:r w:rsidRPr="00EB18B8">
        <w:rPr>
          <w:sz w:val="28"/>
          <w:szCs w:val="28"/>
        </w:rPr>
        <w:t xml:space="preserve"> </w:t>
      </w:r>
    </w:p>
    <w:tbl>
      <w:tblPr>
        <w:tblW w:w="10042" w:type="dxa"/>
        <w:tblCellSpacing w:w="15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8420"/>
      </w:tblGrid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Дата</w:t>
            </w: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События</w:t>
            </w: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всеобщая перепись населения.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 1920г.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Народных Комиссаров Киргизской (Казахской) АССР утверждено «Положение о государственной статистике в Киргизской (Казахской) АССР». Образовано статистическое управление Казахской АССР.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Образовано Статистическое управление при Совете Министров Казахской ССР.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Статистическое управление при Совете Министров Казахской ССР преобразовано в Центральное Статистическое управление при Совете Министров Казахской ССР (ЦСУ Казахской ССР).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 1987г.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ЦСУ Казахской ССР преобразовано в Государственный Комитет по статистике Казахской ССР (Госкомстат Казахской ССР).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 1991г.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Госкомстат Казахской ССР преобразован в Государственный Комитет по статистике и анализу Республики Казахстан.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специальная государственная служба регистрации цен, осуществляющая регулярное наблюдение за уровнем и динамикой цен (тарифов) во всех секторах экономики.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1992г.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VII Сессии Верховного Совета Республики Казахстан принят Закон Республики Казахстан «О государственной статистике в Республике Казахстан».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1992г.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Государственная программа по перестройке статистики, первичного и бухгалтерского учета в 1992–1995 гг., послужившая основной для внедрения системы национальных счетов (СНС).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первый Платежный баланс Республики Казахстан.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1996г.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Программа совершенствования государственной статистики в Республике Казахстан на 1996 – 1998 годы.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 1997г.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новый Закон Республики Казахстан «О государственной статистике».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1998г.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 Программа совершенствования государственной статистики в Республике Казахстан на 1999 – 2005 годы.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 1999г.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Указом Президента Республики Казахстан «О структуре Правительства Республики Казахстан» Национальное </w:t>
            </w: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статистическое агентство Республики Казахстан преобразован в Агентство Республики Казахстан по статистике.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февраля – 4 марта 1999г.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Первая национальная перепись населения Республики Казахстан.</w:t>
            </w:r>
          </w:p>
        </w:tc>
      </w:tr>
      <w:tr w:rsidR="000C5135" w:rsidRPr="00EB18B8" w:rsidTr="00EB18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марта 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135" w:rsidRPr="00EB18B8" w:rsidRDefault="000C5135" w:rsidP="00BF578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Закона Республики Казахстан "О государственной статистике"</w:t>
            </w:r>
          </w:p>
        </w:tc>
      </w:tr>
    </w:tbl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33F84" w:rsidRPr="00EB18B8" w:rsidRDefault="00633F84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33F84" w:rsidRPr="00EB18B8" w:rsidRDefault="00633F84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33F84" w:rsidRPr="00EB18B8" w:rsidRDefault="00633F84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2.Статистика.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2.1.Что такое статистика.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Статистика (от латинского языка «статус») – наука, изучающая, обрабатывающая и анализирующая количественные данные о самых разнообразных массовых явлениях в жизни.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Термин «статистика» появился в середине 18 века. Он означал  «государствоведение». Получил распространение в монастырях, постепенно приобрел собирательное значение. С одной стороны, статистика – совокупность числовых показателей, характеризующая общественную деятельность.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 другой стороны, под статистикой понимается практическая деятельность по сбору, обработке, анализу данных по различным направлениям общественной жизни.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 третьей стороны, статистика – это итоги массового учета, опубликованные в различных сборниках.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lastRenderedPageBreak/>
        <w:t>Наконец, в естественных науках, статистикой называются методы и способы оценки соответствия данных  массового наблюдения математическим формулам.  Таким образом,  статистика – это общественная наука, изучающая количественную сторону массовых общественных явлений в неразрывной связи с качественной стороной.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2.2.Виды статистики.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Виды статистики: биологическая, экономическая, медицинская, налоговая, метеорологическая, демографическая. 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Математическая статистика – раздел математики, изучающий математические методы обработки использования статистических данных для научных и практических выводов.</w:t>
      </w:r>
    </w:p>
    <w:p w:rsidR="00633F84" w:rsidRPr="00EB18B8" w:rsidRDefault="00633F84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2.3.Статистические характеристики.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Основными статистическими характеристиками являются: среднее арифметическое, мода, размах, медиана.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i/>
          <w:sz w:val="28"/>
          <w:szCs w:val="28"/>
        </w:rPr>
        <w:t>Средним арифметическим ряда чисел</w:t>
      </w:r>
      <w:r w:rsidRPr="00EB18B8">
        <w:rPr>
          <w:rFonts w:ascii="Times New Roman" w:hAnsi="Times New Roman" w:cs="Times New Roman"/>
          <w:sz w:val="28"/>
          <w:szCs w:val="28"/>
        </w:rPr>
        <w:t xml:space="preserve"> называется частное от деления суммы этих чисел на их количество.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i/>
          <w:sz w:val="28"/>
          <w:szCs w:val="28"/>
        </w:rPr>
        <w:t>Модой</w:t>
      </w:r>
      <w:r w:rsidRPr="00EB18B8">
        <w:rPr>
          <w:rFonts w:ascii="Times New Roman" w:hAnsi="Times New Roman" w:cs="Times New Roman"/>
          <w:sz w:val="28"/>
          <w:szCs w:val="28"/>
        </w:rPr>
        <w:t xml:space="preserve"> обычно называется число ряда, которое встречается в этом ряду наиболее часто.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i/>
          <w:sz w:val="28"/>
          <w:szCs w:val="28"/>
        </w:rPr>
        <w:t xml:space="preserve">Размах </w:t>
      </w:r>
      <w:r w:rsidRPr="00EB18B8">
        <w:rPr>
          <w:rFonts w:ascii="Times New Roman" w:hAnsi="Times New Roman" w:cs="Times New Roman"/>
          <w:sz w:val="28"/>
          <w:szCs w:val="28"/>
        </w:rPr>
        <w:t>– это разность наибольшего и наименьшего значений ряда данных.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i/>
          <w:sz w:val="28"/>
          <w:szCs w:val="28"/>
        </w:rPr>
        <w:t>Медианой ряда</w:t>
      </w:r>
      <w:r w:rsidRPr="00EB18B8">
        <w:rPr>
          <w:rFonts w:ascii="Times New Roman" w:hAnsi="Times New Roman" w:cs="Times New Roman"/>
          <w:sz w:val="28"/>
          <w:szCs w:val="28"/>
        </w:rPr>
        <w:t>, состоящего из нечетного количества чисел, называется число данного ряда, которое окажется по середине, если этот ряд упорядочить.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i/>
          <w:sz w:val="28"/>
          <w:szCs w:val="28"/>
        </w:rPr>
        <w:t>Медианой ряда</w:t>
      </w:r>
      <w:r w:rsidRPr="00EB18B8">
        <w:rPr>
          <w:rFonts w:ascii="Times New Roman" w:hAnsi="Times New Roman" w:cs="Times New Roman"/>
          <w:sz w:val="28"/>
          <w:szCs w:val="28"/>
        </w:rPr>
        <w:t>, состоящего из четного количества чисел, называется среднее арифметическое  двух чисел ряда, стоящих по середине, если этот ряд упорядочить.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2.4.Обработка информации.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lastRenderedPageBreak/>
        <w:t>Методы сбора и обработки числовых данных в каких-либо конкретных областях науки  составляют  предмет соответствующей специальной статистики, например физической, звездной, экономической, медицинской, демографической и т.д.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Статистическое наблюдение – это сбор необходимых данных по явлениям, процессам  общественной жизни.  Можно провести опрос общественного мнения,  найти центральные тенденции ряда данных: среднее арифметическое,  моду, медиану и размах. .Дать интерпритацию результатам статистических исследований и наглядно представить полученную информацию.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Для изучения различных общественных и социально-экономических явлений, а также некоторых процессов, происходящих в природе, проводят специальные статистические исследования.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Методы исследования: анализ литературы,  анкетирование, статистический опрос, статистическая обработка полученных данных, анализ, сравнение полученных результатов.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Всякое статистическое исследование начинается с целенаправленного сбора информации об изучаемом явлении или процессе.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Метод статистики предполагает следующую последовательность действий: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разработка статистической гипотезы;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статистическое наблюдение;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сводка и группировка статистических данных;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анализ данных;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- </w:t>
      </w:r>
      <w:r w:rsidR="000C5135" w:rsidRPr="00EB18B8">
        <w:rPr>
          <w:rFonts w:ascii="Times New Roman" w:hAnsi="Times New Roman" w:cs="Times New Roman"/>
          <w:sz w:val="28"/>
          <w:szCs w:val="28"/>
        </w:rPr>
        <w:t>интерпретация</w:t>
      </w:r>
      <w:r w:rsidRPr="00EB18B8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Прохождение каждой стадии связано с использованием специальных методов, объясняемых содержанием выполняемой работы.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Способы статистического  наблюдения</w:t>
      </w:r>
      <w:r w:rsidRPr="00EB18B8">
        <w:rPr>
          <w:rFonts w:ascii="Times New Roman" w:hAnsi="Times New Roman" w:cs="Times New Roman"/>
          <w:sz w:val="28"/>
          <w:szCs w:val="28"/>
        </w:rPr>
        <w:t>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Основанием для регистрации фактов могут служить либо  документы, либо высказанное мнение, либо хронометражные  данные. В связи с этим  различают наблюдение: 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lastRenderedPageBreak/>
        <w:t>- непосредственное (сами измеряют);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документальное (из документов);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опрос (со слов кого-либо).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В статистике применяют следующие способы сбора информации: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корреспондентский;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экспедиционный;</w:t>
      </w:r>
    </w:p>
    <w:p w:rsidR="00DA0883" w:rsidRPr="00EB18B8" w:rsidRDefault="00DA0883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- анкетный.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2.5.Графическое представление данных.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Современную науку невозможно представить без применения графиков. Они стали средством научного обобщения. Выразительность, доходчивость, лаконичность, универсальность, обозримость графических изображений сделали их незаменимыми в исследовательской работе и в международных сравнениях и сопоставлениях социально-экономических явлений.</w:t>
      </w:r>
    </w:p>
    <w:p w:rsidR="00DA0883" w:rsidRPr="00EB18B8" w:rsidRDefault="00DA0883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Для наглядного изображения статистических данных используются диаграммы: столбиковые, ленточные, квадратные, круговые, линейные, радиальные и др.</w:t>
      </w:r>
    </w:p>
    <w:p w:rsidR="00B968ED" w:rsidRPr="00EB18B8" w:rsidRDefault="00B968ED" w:rsidP="00EB18B8">
      <w:pPr>
        <w:spacing w:line="360" w:lineRule="auto"/>
        <w:ind w:left="708" w:right="82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Результаты статистических исследований обычно лучше представить в наиболее наглядной, табличной форме.</w:t>
      </w:r>
    </w:p>
    <w:p w:rsidR="00B968ED" w:rsidRPr="00EB18B8" w:rsidRDefault="00B968ED" w:rsidP="00EB18B8">
      <w:pPr>
        <w:spacing w:line="360" w:lineRule="auto"/>
        <w:ind w:left="708" w:right="60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Таблицы являются одним из средств систематизации т обобщения статистических данных. Сведенные в таблицу данные приобретают обозримый вид, появляется возможность на их основании делать те или иные выводы. Составление таблиц позволяет нам не только сводить воедино разрозненные сведения, но и подмечать некоторые характерные черты изучаемых явлений. Каждая таблица при правильном оформлении содержит три основные элемента:</w:t>
      </w:r>
    </w:p>
    <w:p w:rsidR="00B968ED" w:rsidRPr="00EB18B8" w:rsidRDefault="00B968ED" w:rsidP="00EB18B8">
      <w:pPr>
        <w:numPr>
          <w:ilvl w:val="0"/>
          <w:numId w:val="5"/>
        </w:numPr>
        <w:tabs>
          <w:tab w:val="left" w:pos="980"/>
        </w:tabs>
        <w:spacing w:after="0" w:line="360" w:lineRule="auto"/>
        <w:ind w:left="708" w:hanging="359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Заголовок, в котором указывается цель или содержание таблицы;</w:t>
      </w:r>
    </w:p>
    <w:p w:rsidR="00B968ED" w:rsidRPr="00EB18B8" w:rsidRDefault="00B968ED" w:rsidP="00EB18B8">
      <w:pPr>
        <w:numPr>
          <w:ilvl w:val="0"/>
          <w:numId w:val="5"/>
        </w:numPr>
        <w:tabs>
          <w:tab w:val="left" w:pos="980"/>
        </w:tabs>
        <w:spacing w:after="0" w:line="360" w:lineRule="auto"/>
        <w:ind w:left="708" w:hanging="359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Перечень тех объектов , на которые подразделена вся информация;</w:t>
      </w:r>
    </w:p>
    <w:p w:rsidR="00B968ED" w:rsidRPr="00EB18B8" w:rsidRDefault="00B968ED" w:rsidP="00EB18B8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708" w:right="740" w:hanging="359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lastRenderedPageBreak/>
        <w:t>Совокупность чисел, должны быть кратными, четкими и ясными, заголовки строк и столбцов содержать наименование единиц измерений.</w:t>
      </w:r>
    </w:p>
    <w:p w:rsidR="00B968ED" w:rsidRPr="00EB18B8" w:rsidRDefault="00BF5782" w:rsidP="00EB18B8">
      <w:pPr>
        <w:tabs>
          <w:tab w:val="left" w:pos="975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68ED" w:rsidRPr="00EB18B8">
        <w:rPr>
          <w:rFonts w:ascii="Times New Roman" w:eastAsia="Times New Roman" w:hAnsi="Times New Roman" w:cs="Times New Roman"/>
          <w:sz w:val="28"/>
          <w:szCs w:val="28"/>
        </w:rPr>
        <w:t>статистических экспериментах чаще всего используется таблицы, в которых несколько объектов рассматриваются с нескольких позиций. Для наглядности результаты проведенных исследований можно изображать геометрически. Изображение полученных статистических сведений с помощью геометрических образов представляют картину состояний и развития того или иного явления, и производят яркое, живое впечатление, становится более доходчивым. При этом статистические графики не только помогают осмыслить полученный материал, но и показывают целостную картину изучаемого явления. Видами графических изображений статистических данных являются диаграммы, таблицы</w:t>
      </w:r>
    </w:p>
    <w:p w:rsidR="000C5135" w:rsidRPr="00EB18B8" w:rsidRDefault="000C5135" w:rsidP="00EB18B8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3.Практическая часть.</w:t>
      </w:r>
    </w:p>
    <w:p w:rsidR="00B968ED" w:rsidRPr="00EB18B8" w:rsidRDefault="00B968ED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пример 1</w:t>
      </w:r>
      <w:r w:rsidR="000116F5">
        <w:rPr>
          <w:rFonts w:ascii="Times New Roman" w:hAnsi="Times New Roman" w:cs="Times New Roman"/>
          <w:sz w:val="28"/>
          <w:szCs w:val="28"/>
        </w:rPr>
        <w:t xml:space="preserve"> </w:t>
      </w:r>
      <w:r w:rsidR="00B1492C" w:rsidRPr="00EB18B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>ациональный состав учащихся Тургеневской сш.</w:t>
      </w: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900"/>
        <w:gridCol w:w="1240"/>
        <w:gridCol w:w="1460"/>
      </w:tblGrid>
      <w:tr w:rsidR="00B968ED" w:rsidRPr="00EB18B8" w:rsidTr="00EB18B8">
        <w:trPr>
          <w:trHeight w:val="33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</w:tr>
      <w:tr w:rsidR="00B968ED" w:rsidRPr="00EB18B8" w:rsidTr="00EB18B8">
        <w:trPr>
          <w:trHeight w:val="30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68ED" w:rsidRPr="00EB18B8" w:rsidTr="00EB18B8">
        <w:trPr>
          <w:trHeight w:val="31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ED" w:rsidRPr="00EB18B8" w:rsidTr="00EB18B8">
        <w:trPr>
          <w:trHeight w:val="31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ED" w:rsidRPr="00EB18B8" w:rsidTr="00EB18B8">
        <w:trPr>
          <w:trHeight w:val="30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8ED" w:rsidRPr="00EB18B8" w:rsidTr="00EB18B8">
        <w:trPr>
          <w:trHeight w:val="30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ED" w:rsidRPr="00EB18B8" w:rsidTr="00EB18B8">
        <w:trPr>
          <w:trHeight w:val="31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Удмурты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Литовцы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ED" w:rsidRPr="00EB18B8" w:rsidTr="00EB18B8">
        <w:trPr>
          <w:trHeight w:val="31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мордвины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Выстраиваем ряд чисел:1,1,1,2,2,2,2,</w:t>
      </w:r>
      <w:r w:rsidRPr="00EB18B8">
        <w:rPr>
          <w:rFonts w:ascii="Times New Roman" w:eastAsia="Arial" w:hAnsi="Times New Roman" w:cs="Times New Roman"/>
          <w:sz w:val="28"/>
          <w:szCs w:val="28"/>
        </w:rPr>
        <w:t>2,3,8,16,31,57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Размах: 57-1=56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Медиана: 2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Мода: 2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Среднее арифметическое: 128/13=9,8=10</w:t>
      </w:r>
    </w:p>
    <w:p w:rsidR="000C5135" w:rsidRPr="00EB18B8" w:rsidRDefault="000C5135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12841"/>
            <wp:effectExtent l="19050" t="0" r="22225" b="645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68ED" w:rsidRPr="00EB18B8" w:rsidRDefault="00B968ED" w:rsidP="00EB18B8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Пример 2   Количество учащихся в Тургеневской сш на 20</w:t>
      </w:r>
      <w:r w:rsidR="00000DD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00DD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>уч год</w:t>
      </w:r>
    </w:p>
    <w:tbl>
      <w:tblPr>
        <w:tblW w:w="9080" w:type="dxa"/>
        <w:tblInd w:w="8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20"/>
        <w:gridCol w:w="560"/>
        <w:gridCol w:w="560"/>
        <w:gridCol w:w="580"/>
        <w:gridCol w:w="560"/>
        <w:gridCol w:w="580"/>
        <w:gridCol w:w="700"/>
        <w:gridCol w:w="560"/>
        <w:gridCol w:w="720"/>
        <w:gridCol w:w="700"/>
        <w:gridCol w:w="720"/>
        <w:gridCol w:w="880"/>
      </w:tblGrid>
      <w:tr w:rsidR="00B968ED" w:rsidRPr="00EB18B8" w:rsidTr="00EB18B8">
        <w:trPr>
          <w:trHeight w:val="3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968ED" w:rsidRPr="00EB18B8" w:rsidTr="00EB18B8">
        <w:trPr>
          <w:trHeight w:val="3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968ED" w:rsidRPr="00EB18B8" w:rsidTr="00EB18B8">
        <w:trPr>
          <w:trHeight w:val="3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968ED" w:rsidRPr="00EB18B8" w:rsidTr="00EB18B8">
        <w:trPr>
          <w:trHeight w:val="3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968ED" w:rsidRPr="00EB18B8" w:rsidRDefault="00B968E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B968ED" w:rsidRPr="00EB18B8" w:rsidRDefault="00F3353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968ED" w:rsidRPr="00EB18B8">
        <w:rPr>
          <w:rFonts w:ascii="Times New Roman" w:eastAsia="Arial" w:hAnsi="Times New Roman" w:cs="Times New Roman"/>
          <w:sz w:val="28"/>
          <w:szCs w:val="28"/>
        </w:rPr>
        <w:t>Выстраиваем ряд чисел: 1,3,9,9,12,13,13,15,16,17,20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Размах: 20-1=19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Медиана: 13+13)/2=13</w:t>
      </w:r>
    </w:p>
    <w:p w:rsidR="00B968ED" w:rsidRPr="00EB18B8" w:rsidRDefault="00B968ED" w:rsidP="00EB18B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lastRenderedPageBreak/>
        <w:t>Мода: 9,13</w:t>
      </w:r>
    </w:p>
    <w:p w:rsidR="000C5135" w:rsidRPr="00EB18B8" w:rsidRDefault="00B968ED" w:rsidP="00EB18B8">
      <w:pPr>
        <w:spacing w:after="0" w:line="360" w:lineRule="auto"/>
        <w:ind w:left="708" w:right="3880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Среднее арифметическое: 128/11=11,6=12 </w:t>
      </w:r>
    </w:p>
    <w:p w:rsidR="000C5135" w:rsidRDefault="000C5135" w:rsidP="00EB18B8">
      <w:pPr>
        <w:spacing w:after="0" w:line="360" w:lineRule="auto"/>
        <w:ind w:left="708" w:right="3880" w:firstLine="95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2743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16F5" w:rsidRPr="00EB18B8" w:rsidRDefault="000116F5" w:rsidP="00EB18B8">
      <w:pPr>
        <w:spacing w:after="0" w:line="360" w:lineRule="auto"/>
        <w:ind w:left="708" w:right="3880" w:firstLine="95"/>
        <w:rPr>
          <w:rFonts w:ascii="Times New Roman" w:eastAsia="Times New Roman" w:hAnsi="Times New Roman" w:cs="Times New Roman"/>
          <w:sz w:val="28"/>
          <w:szCs w:val="28"/>
        </w:rPr>
      </w:pPr>
    </w:p>
    <w:p w:rsidR="00F3353D" w:rsidRDefault="00B968ED" w:rsidP="00EB18B8">
      <w:pPr>
        <w:tabs>
          <w:tab w:val="left" w:pos="284"/>
        </w:tabs>
        <w:spacing w:after="0" w:line="360" w:lineRule="auto"/>
        <w:ind w:left="708" w:right="-1" w:firstLine="95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Пример 3</w:t>
      </w:r>
      <w:r w:rsidR="00F3353D" w:rsidRPr="00EB18B8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 о хозяйствах    а/оТурген  на 1/01/20</w:t>
      </w:r>
      <w:r w:rsidR="00000DDE">
        <w:rPr>
          <w:rFonts w:ascii="Times New Roman" w:eastAsia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3353D" w:rsidRPr="00EB18B8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0116F5" w:rsidRPr="00EB18B8" w:rsidRDefault="000116F5" w:rsidP="00EB18B8">
      <w:pPr>
        <w:tabs>
          <w:tab w:val="left" w:pos="284"/>
        </w:tabs>
        <w:spacing w:after="0" w:line="360" w:lineRule="auto"/>
        <w:ind w:left="708" w:right="-1" w:firstLine="9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184" w:type="dxa"/>
        <w:tblInd w:w="708" w:type="dxa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1326"/>
        <w:gridCol w:w="1846"/>
      </w:tblGrid>
      <w:tr w:rsidR="00F3353D" w:rsidRPr="00EB18B8" w:rsidTr="00EB18B8">
        <w:trPr>
          <w:trHeight w:val="624"/>
        </w:trPr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Кол-во дворов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Кол-во человек всего </w:t>
            </w:r>
          </w:p>
        </w:tc>
        <w:tc>
          <w:tcPr>
            <w:tcW w:w="132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</w:p>
        </w:tc>
        <w:tc>
          <w:tcPr>
            <w:tcW w:w="184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мужчин </w:t>
            </w:r>
          </w:p>
        </w:tc>
      </w:tr>
      <w:tr w:rsidR="00F3353D" w:rsidRPr="00EB18B8" w:rsidTr="00EB18B8">
        <w:trPr>
          <w:trHeight w:val="584"/>
        </w:trPr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аТурген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258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875 </w:t>
            </w:r>
          </w:p>
        </w:tc>
        <w:tc>
          <w:tcPr>
            <w:tcW w:w="132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446 </w:t>
            </w:r>
          </w:p>
        </w:tc>
        <w:tc>
          <w:tcPr>
            <w:tcW w:w="184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429 </w:t>
            </w:r>
          </w:p>
        </w:tc>
      </w:tr>
      <w:tr w:rsidR="00F3353D" w:rsidRPr="00EB18B8" w:rsidTr="00EB18B8">
        <w:trPr>
          <w:trHeight w:val="816"/>
        </w:trPr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сКрасное Озеро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  <w:tc>
          <w:tcPr>
            <w:tcW w:w="132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184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</w:tr>
      <w:tr w:rsidR="00F3353D" w:rsidRPr="00EB18B8" w:rsidTr="00EB18B8">
        <w:trPr>
          <w:trHeight w:val="584"/>
        </w:trPr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сРодники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132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84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</w:tr>
      <w:tr w:rsidR="00F3353D" w:rsidRPr="00EB18B8" w:rsidTr="00EB18B8">
        <w:trPr>
          <w:trHeight w:val="584"/>
        </w:trPr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311 </w:t>
            </w:r>
          </w:p>
        </w:tc>
        <w:tc>
          <w:tcPr>
            <w:tcW w:w="2004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1058 </w:t>
            </w:r>
          </w:p>
        </w:tc>
        <w:tc>
          <w:tcPr>
            <w:tcW w:w="132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529 </w:t>
            </w:r>
          </w:p>
        </w:tc>
        <w:tc>
          <w:tcPr>
            <w:tcW w:w="1846" w:type="dxa"/>
            <w:hideMark/>
          </w:tcPr>
          <w:p w:rsidR="00762B8E" w:rsidRPr="00EB18B8" w:rsidRDefault="00F3353D" w:rsidP="00BF5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529 </w:t>
            </w:r>
          </w:p>
        </w:tc>
      </w:tr>
    </w:tbl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7027" cy="3005847"/>
            <wp:effectExtent l="19050" t="0" r="13673" b="405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Размах: 512-5=507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Медиана: (44+53)/2=48,5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Мода: нет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Среднее арифметическое:95+14+16+28+44+53+58+147+181+512)/10=106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t>Пример 4</w:t>
      </w:r>
      <w:r w:rsidRPr="00EB18B8">
        <w:rPr>
          <w:rFonts w:ascii="Times New Roman" w:hAnsi="Times New Roman" w:cs="Times New Roman"/>
          <w:sz w:val="28"/>
          <w:szCs w:val="28"/>
        </w:rPr>
        <w:t xml:space="preserve"> 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Рождаемость детей по а/оТурген </w:t>
      </w:r>
    </w:p>
    <w:tbl>
      <w:tblPr>
        <w:tblW w:w="896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1354"/>
        <w:gridCol w:w="1354"/>
        <w:gridCol w:w="1354"/>
        <w:gridCol w:w="1354"/>
        <w:gridCol w:w="1354"/>
      </w:tblGrid>
      <w:tr w:rsidR="00F3353D" w:rsidRPr="00EB18B8" w:rsidTr="00EB18B8">
        <w:trPr>
          <w:trHeight w:val="479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353D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000DD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0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000DD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0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000DD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0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000DD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0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000DDE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0D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</w:tr>
      <w:tr w:rsidR="00F3353D" w:rsidRPr="00EB18B8" w:rsidTr="00EB18B8">
        <w:trPr>
          <w:trHeight w:val="33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353D" w:rsidRPr="00EB18B8" w:rsidTr="00EB18B8">
        <w:trPr>
          <w:trHeight w:val="474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353D" w:rsidRPr="00EB18B8" w:rsidTr="00EB18B8">
        <w:trPr>
          <w:trHeight w:val="474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2B8E" w:rsidRPr="00EB18B8" w:rsidRDefault="00F3353D" w:rsidP="00BF5782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8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Размах – 13, мода – 11, медиана – 13,среднее арифметическое - 15</w:t>
      </w:r>
    </w:p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9835" cy="1527242"/>
            <wp:effectExtent l="19050" t="0" r="1256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16F5" w:rsidRDefault="000116F5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6F5" w:rsidRDefault="000116F5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6F5" w:rsidRDefault="000116F5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6F5" w:rsidRDefault="000116F5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 5</w:t>
      </w: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 График изменения температуры тела человека в течение суток</w:t>
      </w:r>
    </w:p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8320" cy="1934301"/>
            <wp:effectExtent l="19050" t="0" r="6080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06" cy="19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Размах: 36,7-36,0=0,7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Медиана:36,4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Мода: 36,3</w:t>
      </w:r>
    </w:p>
    <w:p w:rsidR="00F3353D" w:rsidRPr="00EB18B8" w:rsidRDefault="00F3353D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Среднее арифметическое:(36,0+36,3+36,4+36,4+36,3+36,5+36,6+36,7+36,7)/9=36,4</w:t>
      </w:r>
    </w:p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Пример </w:t>
      </w:r>
      <w:r w:rsidR="00B1492C" w:rsidRPr="00EB18B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3353D" w:rsidRPr="00EB18B8" w:rsidRDefault="00762B8E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242570</wp:posOffset>
            </wp:positionV>
            <wp:extent cx="2441575" cy="2441575"/>
            <wp:effectExtent l="19050" t="0" r="0" b="0"/>
            <wp:wrapSquare wrapText="bothSides"/>
            <wp:docPr id="10" name="Рисунок 8" descr="C:\Users\01\Desktop\проект 2016-17\IMG-20170126-WA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C:\Users\01\Desktop\проект 2016-17\IMG-20170126-WA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4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5782"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0360" cy="3171217"/>
            <wp:effectExtent l="19050" t="0" r="1774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3353D" w:rsidRPr="00EB18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2890" cy="3365770"/>
            <wp:effectExtent l="19050" t="0" r="20860" b="608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5782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Выводы:  </w:t>
      </w:r>
      <w:r w:rsidR="00BF5782" w:rsidRPr="00EB18B8">
        <w:rPr>
          <w:rFonts w:ascii="Times New Roman" w:hAnsi="Times New Roman" w:cs="Times New Roman"/>
          <w:sz w:val="28"/>
          <w:szCs w:val="28"/>
        </w:rPr>
        <w:t>Итак,  я  рассмотрел  отдельные  статистические  характеристики,  используя  данные,  анализируя   эти  примеры  с  использованием  небольших  выборок,  пришел  к  некоторым  выводам:</w:t>
      </w:r>
    </w:p>
    <w:p w:rsidR="00762B8E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Ряд  данных  может  моду иметь  или  не  иметь.  </w:t>
      </w:r>
    </w:p>
    <w:p w:rsidR="00762B8E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мода  ряда,  если  существует,  обязательно  совпадает  с  одним,  с  двумя  или  более  данными  ряда,  а  среднее  арифметическое  может  не  совпадать  ни  с  одним  из  данных.</w:t>
      </w:r>
    </w:p>
    <w:p w:rsidR="00762B8E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ряд  может  иметь  не  одну  моду.</w:t>
      </w:r>
    </w:p>
    <w:p w:rsidR="00762B8E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медиана  лучше  отражает  реальную  ситуацию,  чем  среднее  арифметическое.</w:t>
      </w:r>
    </w:p>
    <w:p w:rsidR="00762B8E" w:rsidRPr="00EB18B8" w:rsidRDefault="00762B8E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для  обоснования  выводов  и  надежных  прогнозов  помимо  средних  надо  указать  насколько  используемые  данные  различаются  между  собой  ( размах).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EB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Проводя своё исследование, я ещё раз убедился, что математика прочно вошла в мою повседневную жизнь, и я уже не замечаю, что живу по её законам. В ходе исследования научился систематизировать, наглядно представлять данные, обобщать и делать выводы.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lastRenderedPageBreak/>
        <w:t xml:space="preserve">Роль статистики в жизни настолько значительна, что люди, часто не задумываясь и не осознавая, постоянно используют элементы статистической методологии не только в трудовых процессах, но и в повседневном быту. Работая и отдыхая, делая покупки, знакомясь с другими людьми, принимая какие-то решения, человек пользуется определённой системой имеющихся у него сведений, сложившихся вкусов и привычек, фактов, систематизирует, сопоставляет эти факты, анализирует их, делает выводы и принимает определённые решения, предпринимает конкретные действия. Таким образом, в каждом человеке заложены элементы статистического мышления, представляющего собой способности к анализу и синтезу информации об окружающем нас мире. 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Но надо помнить, одну и ту же статистическую информацию люди могут трактовать по-разному и то, что если я хочу увидеть достоверную информацию, лучше находить не один показатель, а два, а лучше всего все четыре: среднее арифметическое, моду, медиану и размах.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Cs/>
          <w:iCs/>
          <w:sz w:val="28"/>
          <w:szCs w:val="28"/>
        </w:rPr>
        <w:t>Работая  над этой темой, я изучил литературу, научился  использовать методы статистического исследования в решении поставленных перед собой задач, таких, как: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Cs/>
          <w:iCs/>
          <w:sz w:val="28"/>
          <w:szCs w:val="28"/>
        </w:rPr>
        <w:t>-составление наглядной картины статистической характеристики в разных областях.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Cs/>
          <w:iCs/>
          <w:sz w:val="28"/>
          <w:szCs w:val="28"/>
        </w:rPr>
        <w:t>-сформировал представление о возможности описания и обработки данных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Cs/>
          <w:iCs/>
          <w:sz w:val="28"/>
          <w:szCs w:val="28"/>
        </w:rPr>
        <w:t>-появилась возможность взаимодействия семьи и школы, что особенно важно в настоящее время.</w:t>
      </w: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– </w:t>
      </w:r>
      <w:r w:rsidRPr="00EB18B8">
        <w:rPr>
          <w:rFonts w:ascii="Times New Roman" w:hAnsi="Times New Roman" w:cs="Times New Roman"/>
          <w:bCs/>
          <w:sz w:val="28"/>
          <w:szCs w:val="28"/>
        </w:rPr>
        <w:t>это наука, которая прочно вошла в нашу жизнь, так как позволяет её упорядочить: облегчает представление информации, делает её более наглядной и доступной</w:t>
      </w:r>
    </w:p>
    <w:p w:rsidR="00BF5782" w:rsidRPr="00EB18B8" w:rsidRDefault="00BF5782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F5782" w:rsidRPr="00EB18B8" w:rsidRDefault="00BF5782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F5782" w:rsidRPr="00EB18B8" w:rsidRDefault="00BF5782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1492C" w:rsidRPr="00EB18B8" w:rsidRDefault="00B1492C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F5782" w:rsidRPr="00EB18B8" w:rsidRDefault="00BF5782" w:rsidP="00EB18B8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EB1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762B8E" w:rsidRPr="00EB18B8" w:rsidRDefault="00762B8E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Школьная Энциклопедия “Математика”. Под редакцией Никольского. </w:t>
      </w:r>
    </w:p>
    <w:p w:rsidR="00762B8E" w:rsidRPr="00EB18B8" w:rsidRDefault="00762B8E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Алгебра. 9 класс: учеб. для общеобразоват. учреждений /А.Абылкасымова, И. Бекбоев, А. Абдиев, З.Жумагулова– 2-е изд., испр. и доп. – «Мектеп» </w:t>
      </w:r>
    </w:p>
    <w:p w:rsidR="00762B8E" w:rsidRPr="00EB18B8" w:rsidRDefault="00762B8E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Учебник “Алгебра. А.Абылкасымова, И. Бекбоев, А. Абдиев, З.Жумагулова– 2-е изд., испр. и доп. – «Мектеп» </w:t>
      </w:r>
    </w:p>
    <w:p w:rsidR="00762B8E" w:rsidRPr="00EB18B8" w:rsidRDefault="00762B8E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Информатика. Учебник для 8 класса.Е.А. Вьюшкова, Н.В.Параскун </w:t>
      </w:r>
    </w:p>
    <w:p w:rsidR="00762B8E" w:rsidRPr="00EB18B8" w:rsidRDefault="00762B8E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>Классный журнал.</w:t>
      </w:r>
    </w:p>
    <w:p w:rsidR="00BF5782" w:rsidRPr="00EB18B8" w:rsidRDefault="00BF5782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</w:rPr>
        <w:t xml:space="preserve">Отчет  а/о Турген по хозяйственной книге </w:t>
      </w:r>
    </w:p>
    <w:p w:rsidR="00BF5782" w:rsidRPr="00EB18B8" w:rsidRDefault="00BF5782" w:rsidP="00EB18B8">
      <w:pPr>
        <w:pStyle w:val="a7"/>
        <w:numPr>
          <w:ilvl w:val="0"/>
          <w:numId w:val="10"/>
        </w:num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18B8">
        <w:rPr>
          <w:rFonts w:ascii="Times New Roman" w:hAnsi="Times New Roman" w:cs="Times New Roman"/>
          <w:sz w:val="28"/>
          <w:szCs w:val="28"/>
          <w:lang w:val="kk-KZ"/>
        </w:rPr>
        <w:t>данные ФАП аТурген</w:t>
      </w:r>
      <w:r w:rsidRPr="00EB18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5782" w:rsidRPr="00EB18B8" w:rsidRDefault="00BF5782" w:rsidP="00EB18B8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интернет ресурсы</w:t>
      </w:r>
      <w:r w:rsidRPr="00EB18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F5782" w:rsidRPr="00EB18B8" w:rsidRDefault="00BF5782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353D" w:rsidRPr="00EB18B8" w:rsidRDefault="00F3353D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Рецензия.</w:t>
      </w: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 Математическая статистика в нашей жизни», ученика 8 класса Шамшудинова Кирилла, в основном соответствует требованиям  оформления: имеется титульный лист, список литературы, примеры  с диаграммами. Автор доказывает актуальность рассматриваемой темы, выявляет объект и предмет исследования, формулирует цель.</w:t>
      </w: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теоретической части, в которой изложены основные понятия математической статистики, и исследования, где автор, опираясь на теоретический материал, пытается научиться систематизировать, наглядно представлять данные, обобщать и делать выводы. </w:t>
      </w:r>
      <w:r w:rsidRPr="00EB18B8">
        <w:rPr>
          <w:rFonts w:ascii="Times New Roman" w:hAnsi="Times New Roman" w:cs="Times New Roman"/>
          <w:sz w:val="28"/>
          <w:szCs w:val="28"/>
        </w:rPr>
        <w:t>Кирилл провел большую работу по сбору  информации и её обработке. По программе данный материал изучается в 9 классе, но ученик разобрался достаточно хорошо в терминах и понятиях</w:t>
      </w:r>
      <w:r w:rsidRPr="00EB18B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Умело использовал знания при расчетах. В заключении автор делает общие выводы. В целом тема работы актуальна, так как методы сбора и обработки числовых данных нужны и для повседневной жизни в современном обществе, и для продолжения образования практически во всех сферах человеческой деятельности.</w:t>
      </w: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B8" w:rsidRPr="00EB18B8" w:rsidRDefault="00EB18B8" w:rsidP="00EB18B8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 Лапоть И.Н.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0116F5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6F5">
        <w:rPr>
          <w:rFonts w:ascii="Times New Roman" w:eastAsia="Times New Roman" w:hAnsi="Times New Roman" w:cs="Times New Roman"/>
          <w:b/>
          <w:sz w:val="28"/>
          <w:szCs w:val="28"/>
        </w:rPr>
        <w:t>Приложение1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распространенные фразы учителей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1 достаем двойные листочки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2 садись, 2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3 звонок для учителя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4 лес рук в классе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5 к доске идет..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6 так, ты чем занимаешься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Самые страшные фразы из детства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1 Дед мороза нет!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2 мама: «сейчас позову папу..»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3папа: «Мне что, ремень лостать?»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4 не доешь суп, тебя украдет бабайка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5 врач в стоматологии: Следующий</w:t>
      </w:r>
    </w:p>
    <w:p w:rsidR="00EB18B8" w:rsidRPr="00EB18B8" w:rsidRDefault="00EB18B8" w:rsidP="00EB18B8">
      <w:pPr>
        <w:tabs>
          <w:tab w:val="left" w:pos="0"/>
        </w:tabs>
        <w:spacing w:after="0" w:line="360" w:lineRule="auto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EB18B8">
        <w:rPr>
          <w:rFonts w:ascii="Times New Roman" w:eastAsia="Times New Roman" w:hAnsi="Times New Roman" w:cs="Times New Roman"/>
          <w:sz w:val="28"/>
          <w:szCs w:val="28"/>
        </w:rPr>
        <w:t>6 сегодня на ужин суп</w:t>
      </w:r>
    </w:p>
    <w:sectPr w:rsidR="00EB18B8" w:rsidRPr="00EB18B8" w:rsidSect="00BF5782">
      <w:footerReference w:type="default" r:id="rId16"/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C8" w:rsidRDefault="00E708C8" w:rsidP="00BF5782">
      <w:pPr>
        <w:spacing w:after="0" w:line="240" w:lineRule="auto"/>
      </w:pPr>
      <w:r>
        <w:separator/>
      </w:r>
    </w:p>
  </w:endnote>
  <w:endnote w:type="continuationSeparator" w:id="0">
    <w:p w:rsidR="00E708C8" w:rsidRDefault="00E708C8" w:rsidP="00BF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611"/>
      <w:docPartObj>
        <w:docPartGallery w:val="Page Numbers (Bottom of Page)"/>
        <w:docPartUnique/>
      </w:docPartObj>
    </w:sdtPr>
    <w:sdtEndPr/>
    <w:sdtContent>
      <w:p w:rsidR="00762B8E" w:rsidRDefault="00E708C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DD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62B8E" w:rsidRDefault="00762B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C8" w:rsidRDefault="00E708C8" w:rsidP="00BF5782">
      <w:pPr>
        <w:spacing w:after="0" w:line="240" w:lineRule="auto"/>
      </w:pPr>
      <w:r>
        <w:separator/>
      </w:r>
    </w:p>
  </w:footnote>
  <w:footnote w:type="continuationSeparator" w:id="0">
    <w:p w:rsidR="00E708C8" w:rsidRDefault="00E708C8" w:rsidP="00BF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DE94964A"/>
    <w:lvl w:ilvl="0" w:tplc="3ACAE844">
      <w:start w:val="3"/>
      <w:numFmt w:val="decimal"/>
      <w:lvlText w:val="%1)"/>
      <w:lvlJc w:val="left"/>
    </w:lvl>
    <w:lvl w:ilvl="1" w:tplc="3CDAF83A">
      <w:numFmt w:val="decimal"/>
      <w:lvlText w:val=""/>
      <w:lvlJc w:val="left"/>
    </w:lvl>
    <w:lvl w:ilvl="2" w:tplc="7C44C1A4">
      <w:numFmt w:val="decimal"/>
      <w:lvlText w:val=""/>
      <w:lvlJc w:val="left"/>
    </w:lvl>
    <w:lvl w:ilvl="3" w:tplc="3954B9FC">
      <w:numFmt w:val="decimal"/>
      <w:lvlText w:val=""/>
      <w:lvlJc w:val="left"/>
    </w:lvl>
    <w:lvl w:ilvl="4" w:tplc="AE662312">
      <w:numFmt w:val="decimal"/>
      <w:lvlText w:val=""/>
      <w:lvlJc w:val="left"/>
    </w:lvl>
    <w:lvl w:ilvl="5" w:tplc="EF6801E0">
      <w:numFmt w:val="decimal"/>
      <w:lvlText w:val=""/>
      <w:lvlJc w:val="left"/>
    </w:lvl>
    <w:lvl w:ilvl="6" w:tplc="2C0E79AC">
      <w:numFmt w:val="decimal"/>
      <w:lvlText w:val=""/>
      <w:lvlJc w:val="left"/>
    </w:lvl>
    <w:lvl w:ilvl="7" w:tplc="461AACCA">
      <w:numFmt w:val="decimal"/>
      <w:lvlText w:val=""/>
      <w:lvlJc w:val="left"/>
    </w:lvl>
    <w:lvl w:ilvl="8" w:tplc="3608497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60C3B7A"/>
    <w:lvl w:ilvl="0" w:tplc="29C48BB6">
      <w:start w:val="1"/>
      <w:numFmt w:val="decimal"/>
      <w:lvlText w:val="%1)"/>
      <w:lvlJc w:val="left"/>
    </w:lvl>
    <w:lvl w:ilvl="1" w:tplc="6C3EE706">
      <w:numFmt w:val="decimal"/>
      <w:lvlText w:val=""/>
      <w:lvlJc w:val="left"/>
    </w:lvl>
    <w:lvl w:ilvl="2" w:tplc="6BC27DF4">
      <w:numFmt w:val="decimal"/>
      <w:lvlText w:val=""/>
      <w:lvlJc w:val="left"/>
    </w:lvl>
    <w:lvl w:ilvl="3" w:tplc="7DEAE9A6">
      <w:numFmt w:val="decimal"/>
      <w:lvlText w:val=""/>
      <w:lvlJc w:val="left"/>
    </w:lvl>
    <w:lvl w:ilvl="4" w:tplc="126C3834">
      <w:numFmt w:val="decimal"/>
      <w:lvlText w:val=""/>
      <w:lvlJc w:val="left"/>
    </w:lvl>
    <w:lvl w:ilvl="5" w:tplc="8FAC3E2C">
      <w:numFmt w:val="decimal"/>
      <w:lvlText w:val=""/>
      <w:lvlJc w:val="left"/>
    </w:lvl>
    <w:lvl w:ilvl="6" w:tplc="B2587FBA">
      <w:numFmt w:val="decimal"/>
      <w:lvlText w:val=""/>
      <w:lvlJc w:val="left"/>
    </w:lvl>
    <w:lvl w:ilvl="7" w:tplc="9FAAB5AA">
      <w:numFmt w:val="decimal"/>
      <w:lvlText w:val=""/>
      <w:lvlJc w:val="left"/>
    </w:lvl>
    <w:lvl w:ilvl="8" w:tplc="DF3A551E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ADFACB02"/>
    <w:lvl w:ilvl="0" w:tplc="9CA84636">
      <w:start w:val="1"/>
      <w:numFmt w:val="bullet"/>
      <w:lvlText w:val="В"/>
      <w:lvlJc w:val="left"/>
    </w:lvl>
    <w:lvl w:ilvl="1" w:tplc="17F42CF2">
      <w:numFmt w:val="decimal"/>
      <w:lvlText w:val=""/>
      <w:lvlJc w:val="left"/>
    </w:lvl>
    <w:lvl w:ilvl="2" w:tplc="89F85BCA">
      <w:numFmt w:val="decimal"/>
      <w:lvlText w:val=""/>
      <w:lvlJc w:val="left"/>
    </w:lvl>
    <w:lvl w:ilvl="3" w:tplc="D2CC670A">
      <w:numFmt w:val="decimal"/>
      <w:lvlText w:val=""/>
      <w:lvlJc w:val="left"/>
    </w:lvl>
    <w:lvl w:ilvl="4" w:tplc="8B82A1C4">
      <w:numFmt w:val="decimal"/>
      <w:lvlText w:val=""/>
      <w:lvlJc w:val="left"/>
    </w:lvl>
    <w:lvl w:ilvl="5" w:tplc="69381258">
      <w:numFmt w:val="decimal"/>
      <w:lvlText w:val=""/>
      <w:lvlJc w:val="left"/>
    </w:lvl>
    <w:lvl w:ilvl="6" w:tplc="40A0B474">
      <w:numFmt w:val="decimal"/>
      <w:lvlText w:val=""/>
      <w:lvlJc w:val="left"/>
    </w:lvl>
    <w:lvl w:ilvl="7" w:tplc="4FE21316">
      <w:numFmt w:val="decimal"/>
      <w:lvlText w:val=""/>
      <w:lvlJc w:val="left"/>
    </w:lvl>
    <w:lvl w:ilvl="8" w:tplc="AE20B1E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779621A2"/>
    <w:lvl w:ilvl="0" w:tplc="D0002382">
      <w:start w:val="2"/>
      <w:numFmt w:val="decimal"/>
      <w:lvlText w:val="%1."/>
      <w:lvlJc w:val="left"/>
    </w:lvl>
    <w:lvl w:ilvl="1" w:tplc="7D5CBFF4">
      <w:numFmt w:val="decimal"/>
      <w:lvlText w:val=""/>
      <w:lvlJc w:val="left"/>
    </w:lvl>
    <w:lvl w:ilvl="2" w:tplc="6E24EE0A">
      <w:numFmt w:val="decimal"/>
      <w:lvlText w:val=""/>
      <w:lvlJc w:val="left"/>
    </w:lvl>
    <w:lvl w:ilvl="3" w:tplc="B694BFF0">
      <w:numFmt w:val="decimal"/>
      <w:lvlText w:val=""/>
      <w:lvlJc w:val="left"/>
    </w:lvl>
    <w:lvl w:ilvl="4" w:tplc="D96C820E">
      <w:numFmt w:val="decimal"/>
      <w:lvlText w:val=""/>
      <w:lvlJc w:val="left"/>
    </w:lvl>
    <w:lvl w:ilvl="5" w:tplc="B5DC265A">
      <w:numFmt w:val="decimal"/>
      <w:lvlText w:val=""/>
      <w:lvlJc w:val="left"/>
    </w:lvl>
    <w:lvl w:ilvl="6" w:tplc="9DB6EBE6">
      <w:numFmt w:val="decimal"/>
      <w:lvlText w:val=""/>
      <w:lvlJc w:val="left"/>
    </w:lvl>
    <w:lvl w:ilvl="7" w:tplc="779E70FC">
      <w:numFmt w:val="decimal"/>
      <w:lvlText w:val=""/>
      <w:lvlJc w:val="left"/>
    </w:lvl>
    <w:lvl w:ilvl="8" w:tplc="EF2033F4">
      <w:numFmt w:val="decimal"/>
      <w:lvlText w:val=""/>
      <w:lvlJc w:val="left"/>
    </w:lvl>
  </w:abstractNum>
  <w:abstractNum w:abstractNumId="4" w15:restartNumberingAfterBreak="0">
    <w:nsid w:val="0C316C69"/>
    <w:multiLevelType w:val="hybridMultilevel"/>
    <w:tmpl w:val="79BED48C"/>
    <w:lvl w:ilvl="0" w:tplc="8210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28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EC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C6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F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0E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6F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C6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E4C87"/>
    <w:multiLevelType w:val="hybridMultilevel"/>
    <w:tmpl w:val="347A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2345"/>
    <w:multiLevelType w:val="hybridMultilevel"/>
    <w:tmpl w:val="1AEAC910"/>
    <w:lvl w:ilvl="0" w:tplc="3C6C8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41E5"/>
    <w:multiLevelType w:val="hybridMultilevel"/>
    <w:tmpl w:val="731A4C3A"/>
    <w:lvl w:ilvl="0" w:tplc="BD305EB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2F8"/>
    <w:multiLevelType w:val="hybridMultilevel"/>
    <w:tmpl w:val="540E21FC"/>
    <w:lvl w:ilvl="0" w:tplc="334A0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2E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E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89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4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4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42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2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65A5A8C"/>
    <w:multiLevelType w:val="hybridMultilevel"/>
    <w:tmpl w:val="037C2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6B45"/>
    <w:multiLevelType w:val="hybridMultilevel"/>
    <w:tmpl w:val="0D06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A92"/>
    <w:rsid w:val="00000DDE"/>
    <w:rsid w:val="000116F5"/>
    <w:rsid w:val="000C5135"/>
    <w:rsid w:val="000E0D20"/>
    <w:rsid w:val="003F1A92"/>
    <w:rsid w:val="00633F84"/>
    <w:rsid w:val="0063764C"/>
    <w:rsid w:val="00762B8E"/>
    <w:rsid w:val="00AE2A91"/>
    <w:rsid w:val="00B1492C"/>
    <w:rsid w:val="00B310BC"/>
    <w:rsid w:val="00B968ED"/>
    <w:rsid w:val="00BF5782"/>
    <w:rsid w:val="00DA0883"/>
    <w:rsid w:val="00E708C8"/>
    <w:rsid w:val="00EB18B8"/>
    <w:rsid w:val="00F3353D"/>
    <w:rsid w:val="00F5598A"/>
    <w:rsid w:val="00FE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F00"/>
  <w15:docId w15:val="{2B55E0F7-DBF5-4A9D-8F4E-3631CE1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353D"/>
    <w:pPr>
      <w:spacing w:after="0" w:line="240" w:lineRule="auto"/>
    </w:pPr>
  </w:style>
  <w:style w:type="table" w:styleId="a8">
    <w:name w:val="Table Grid"/>
    <w:basedOn w:val="a1"/>
    <w:uiPriority w:val="59"/>
    <w:rsid w:val="00F33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F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5782"/>
  </w:style>
  <w:style w:type="paragraph" w:styleId="ab">
    <w:name w:val="footer"/>
    <w:basedOn w:val="a"/>
    <w:link w:val="ac"/>
    <w:uiPriority w:val="99"/>
    <w:unhideWhenUsed/>
    <w:rsid w:val="00BF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82;&#1080;&#1088;&#1080;&#1083;&#108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82;&#1080;&#1088;&#1080;&#1083;&#1083;\&#1050;&#1085;&#1080;&#1075;&#1072;1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82;&#1080;&#1088;&#1080;&#1083;&#1083;\&#1050;&#1085;&#1080;&#1075;&#1072;1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82;&#1080;&#1088;&#1080;&#1083;&#1083;\&#1050;&#1085;&#1080;&#1075;&#1072;1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>
                <a:solidFill>
                  <a:srgbClr val="0070C0"/>
                </a:solidFill>
              </a:rPr>
              <a:t>национальный состав учащихся Тургеневской </a:t>
            </a:r>
            <a:r>
              <a:rPr lang="ru-RU" dirty="0" err="1">
                <a:solidFill>
                  <a:srgbClr val="0070C0"/>
                </a:solidFill>
              </a:rPr>
              <a:t>сш</a:t>
            </a:r>
            <a:endParaRPr lang="ru-RU" dirty="0">
              <a:solidFill>
                <a:srgbClr val="0070C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Казахи </c:v>
                </c:pt>
                <c:pt idx="1">
                  <c:v>Русские </c:v>
                </c:pt>
                <c:pt idx="2">
                  <c:v>Украинцы </c:v>
                </c:pt>
                <c:pt idx="3">
                  <c:v>Немцы </c:v>
                </c:pt>
                <c:pt idx="4">
                  <c:v>Чуваши </c:v>
                </c:pt>
                <c:pt idx="5">
                  <c:v>Татары </c:v>
                </c:pt>
                <c:pt idx="6">
                  <c:v>Узбеки </c:v>
                </c:pt>
                <c:pt idx="7">
                  <c:v>Азербайджанцы </c:v>
                </c:pt>
                <c:pt idx="8">
                  <c:v>Поляки </c:v>
                </c:pt>
                <c:pt idx="9">
                  <c:v>Белорусы </c:v>
                </c:pt>
                <c:pt idx="10">
                  <c:v>Удмурты </c:v>
                </c:pt>
                <c:pt idx="11">
                  <c:v>Литовцы </c:v>
                </c:pt>
                <c:pt idx="12">
                  <c:v>мордвины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31</c:v>
                </c:pt>
                <c:pt idx="1">
                  <c:v>57</c:v>
                </c:pt>
                <c:pt idx="2">
                  <c:v>16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8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8-499C-ACED-1A36463A7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52160"/>
        <c:axId val="34654080"/>
      </c:barChart>
      <c:catAx>
        <c:axId val="3465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654080"/>
        <c:crosses val="autoZero"/>
        <c:auto val="1"/>
        <c:lblAlgn val="ctr"/>
        <c:lblOffset val="100"/>
        <c:noMultiLvlLbl val="0"/>
      </c:catAx>
      <c:valAx>
        <c:axId val="34654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652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количество учащихся в классах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Лист10!$A$1</c:f>
              <c:strCache>
                <c:ptCount val="1"/>
              </c:strCache>
            </c:strRef>
          </c:tx>
          <c:invertIfNegative val="0"/>
          <c:val>
            <c:numRef>
              <c:f>Лист10!$B$1:$L$1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0-BC22-4D53-8D31-C3832D3F9E6F}"/>
            </c:ext>
          </c:extLst>
        </c:ser>
        <c:ser>
          <c:idx val="1"/>
          <c:order val="1"/>
          <c:tx>
            <c:strRef>
              <c:f>Лист10!$A$2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val>
            <c:numRef>
              <c:f>Лист10!$B$2:$L$2</c:f>
              <c:numCache>
                <c:formatCode>General</c:formatCode>
                <c:ptCount val="11"/>
                <c:pt idx="0">
                  <c:v>20</c:v>
                </c:pt>
                <c:pt idx="1">
                  <c:v>12</c:v>
                </c:pt>
                <c:pt idx="2">
                  <c:v>16</c:v>
                </c:pt>
                <c:pt idx="3">
                  <c:v>13</c:v>
                </c:pt>
                <c:pt idx="4">
                  <c:v>17</c:v>
                </c:pt>
                <c:pt idx="5">
                  <c:v>9</c:v>
                </c:pt>
                <c:pt idx="6">
                  <c:v>13</c:v>
                </c:pt>
                <c:pt idx="7">
                  <c:v>9</c:v>
                </c:pt>
                <c:pt idx="8">
                  <c:v>15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22-4D53-8D31-C3832D3F9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2660864"/>
        <c:axId val="73250688"/>
      </c:barChart>
      <c:catAx>
        <c:axId val="72660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73250688"/>
        <c:crosses val="autoZero"/>
        <c:auto val="1"/>
        <c:lblAlgn val="ctr"/>
        <c:lblOffset val="100"/>
        <c:noMultiLvlLbl val="0"/>
      </c:catAx>
      <c:valAx>
        <c:axId val="73250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2660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Национальный состав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Лист6!$A$1:$J$1</c:f>
              <c:strCache>
                <c:ptCount val="10"/>
                <c:pt idx="0">
                  <c:v>казахи </c:v>
                </c:pt>
                <c:pt idx="1">
                  <c:v>русские </c:v>
                </c:pt>
                <c:pt idx="2">
                  <c:v>украинцы </c:v>
                </c:pt>
                <c:pt idx="3">
                  <c:v>немцы </c:v>
                </c:pt>
                <c:pt idx="4">
                  <c:v>белорусы </c:v>
                </c:pt>
                <c:pt idx="5">
                  <c:v>татары </c:v>
                </c:pt>
                <c:pt idx="6">
                  <c:v>поляки </c:v>
                </c:pt>
                <c:pt idx="7">
                  <c:v>молдаване </c:v>
                </c:pt>
                <c:pt idx="8">
                  <c:v>азербайд </c:v>
                </c:pt>
                <c:pt idx="9">
                  <c:v>другие </c:v>
                </c:pt>
              </c:strCache>
            </c:strRef>
          </c:cat>
          <c:val>
            <c:numRef>
              <c:f>Лист6!$A$2:$J$2</c:f>
              <c:numCache>
                <c:formatCode>General</c:formatCode>
                <c:ptCount val="10"/>
                <c:pt idx="0">
                  <c:v>181</c:v>
                </c:pt>
                <c:pt idx="1">
                  <c:v>512</c:v>
                </c:pt>
                <c:pt idx="2">
                  <c:v>147</c:v>
                </c:pt>
                <c:pt idx="3">
                  <c:v>44</c:v>
                </c:pt>
                <c:pt idx="4">
                  <c:v>28</c:v>
                </c:pt>
                <c:pt idx="5">
                  <c:v>14</c:v>
                </c:pt>
                <c:pt idx="6">
                  <c:v>5</c:v>
                </c:pt>
                <c:pt idx="7">
                  <c:v>16</c:v>
                </c:pt>
                <c:pt idx="8">
                  <c:v>53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A-4C5A-8FED-E33945BA66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9506048"/>
        <c:axId val="119724288"/>
      </c:barChart>
      <c:catAx>
        <c:axId val="1195060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19724288"/>
        <c:crosses val="autoZero"/>
        <c:auto val="1"/>
        <c:lblAlgn val="ctr"/>
        <c:lblOffset val="100"/>
        <c:noMultiLvlLbl val="0"/>
      </c:catAx>
      <c:valAx>
        <c:axId val="119724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95060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BF02-426A-9BBE-695DF2ADE08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BF02-426A-9BBE-695DF2ADE080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2-BF02-426A-9BBE-695DF2ADE080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3-BF02-426A-9BBE-695DF2ADE080}"/>
              </c:ext>
            </c:extLst>
          </c:dPt>
          <c:dLbls>
            <c:dLbl>
              <c:idx val="0"/>
              <c:layout>
                <c:manualLayout>
                  <c:x val="-3.6178316369406251E-2"/>
                  <c:y val="-6.1524171732856486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13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02-426A-9BBE-695DF2ADE08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mtClean="0"/>
                      <a:t>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02-426A-9BBE-695DF2ADE0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Лист1!$A$2:$E$2</c:f>
              <c:strCache>
                <c:ptCount val="5"/>
                <c:pt idx="0">
                  <c:v>2007г</c:v>
                </c:pt>
                <c:pt idx="1">
                  <c:v>2008г</c:v>
                </c:pt>
                <c:pt idx="2">
                  <c:v>2009г</c:v>
                </c:pt>
                <c:pt idx="3">
                  <c:v>2010г</c:v>
                </c:pt>
                <c:pt idx="4">
                  <c:v>2011г</c:v>
                </c:pt>
              </c:strCache>
            </c:strRef>
          </c:cat>
          <c:val>
            <c:numRef>
              <c:f>Лист1!$A$3:$E$3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24</c:v>
                </c:pt>
                <c:pt idx="3">
                  <c:v>11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02-426A-9BBE-695DF2ADE0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1414016"/>
        <c:axId val="121415552"/>
        <c:axId val="120655360"/>
      </c:bar3DChart>
      <c:catAx>
        <c:axId val="12141401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21415552"/>
        <c:crosses val="autoZero"/>
        <c:auto val="1"/>
        <c:lblAlgn val="ctr"/>
        <c:lblOffset val="100"/>
        <c:noMultiLvlLbl val="0"/>
      </c:catAx>
      <c:valAx>
        <c:axId val="121415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1414016"/>
        <c:crosses val="autoZero"/>
        <c:crossBetween val="between"/>
      </c:valAx>
      <c:serAx>
        <c:axId val="120655360"/>
        <c:scaling>
          <c:orientation val="minMax"/>
        </c:scaling>
        <c:delete val="1"/>
        <c:axPos val="b"/>
        <c:majorTickMark val="out"/>
        <c:minorTickMark val="none"/>
        <c:tickLblPos val="none"/>
        <c:crossAx val="121415552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 dirty="0">
                <a:solidFill>
                  <a:schemeClr val="accent5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rPr>
              <a:t>Самые страшные фразы, которые слышат дети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Лист9!$A$2:$A$7</c:f>
              <c:strCache>
                <c:ptCount val="6"/>
                <c:pt idx="0">
                  <c:v>Врач  в стоматологии "Следующий"</c:v>
                </c:pt>
                <c:pt idx="1">
                  <c:v>Сегодня на ужин "Суп"</c:v>
                </c:pt>
                <c:pt idx="2">
                  <c:v>Не доешь суп-тебя украдет бабайка</c:v>
                </c:pt>
                <c:pt idx="3">
                  <c:v>Папа: "Мне что, ремень достать?"</c:v>
                </c:pt>
                <c:pt idx="4">
                  <c:v>"Деда Мороза не существует"</c:v>
                </c:pt>
                <c:pt idx="5">
                  <c:v>Мама: Сейчас позову папу!</c:v>
                </c:pt>
              </c:strCache>
            </c:strRef>
          </c:cat>
          <c:val>
            <c:numRef>
              <c:f>Лист9!$B$2:$B$7</c:f>
              <c:numCache>
                <c:formatCode>0%</c:formatCode>
                <c:ptCount val="6"/>
                <c:pt idx="0">
                  <c:v>0.55000000000000004</c:v>
                </c:pt>
                <c:pt idx="1">
                  <c:v>0.68</c:v>
                </c:pt>
                <c:pt idx="2">
                  <c:v>0.37000000000000038</c:v>
                </c:pt>
                <c:pt idx="3">
                  <c:v>0.77000000000000235</c:v>
                </c:pt>
                <c:pt idx="4">
                  <c:v>0.99</c:v>
                </c:pt>
                <c:pt idx="5">
                  <c:v>0.36000000000000032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1-4E72-8CB4-E9524B5B87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самые распространенные фразы учителей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Лист8!$A$1:$A$6</c:f>
              <c:strCache>
                <c:ptCount val="6"/>
                <c:pt idx="0">
                  <c:v> К доске идет</c:v>
                </c:pt>
                <c:pt idx="1">
                  <c:v>Лес рук в классе</c:v>
                </c:pt>
                <c:pt idx="2">
                  <c:v>Так, ты чем занимаешься?</c:v>
                </c:pt>
                <c:pt idx="3">
                  <c:v>Садись,2</c:v>
                </c:pt>
                <c:pt idx="4">
                  <c:v>Звонок для учителя!</c:v>
                </c:pt>
                <c:pt idx="5">
                  <c:v>Достаем двойные листочки</c:v>
                </c:pt>
              </c:strCache>
            </c:strRef>
          </c:cat>
          <c:val>
            <c:numRef>
              <c:f>Лист8!$B$1:$B$6</c:f>
              <c:numCache>
                <c:formatCode>0%</c:formatCode>
                <c:ptCount val="6"/>
                <c:pt idx="0">
                  <c:v>0.47000000000000008</c:v>
                </c:pt>
                <c:pt idx="1">
                  <c:v>0.36000000000000032</c:v>
                </c:pt>
                <c:pt idx="2">
                  <c:v>0.29000000000000031</c:v>
                </c:pt>
                <c:pt idx="3">
                  <c:v>0.14000000000000001</c:v>
                </c:pt>
                <c:pt idx="4">
                  <c:v>0.69000000000000061</c:v>
                </c:pt>
                <c:pt idx="5">
                  <c:v>0.38000000000000106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9-4FEF-BD97-06695B7D4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3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_rels/themeOverride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Трек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F0A22E"/>
    </a:accent1>
    <a:accent2>
      <a:srgbClr val="A5644E"/>
    </a:accent2>
    <a:accent3>
      <a:srgbClr val="B58B80"/>
    </a:accent3>
    <a:accent4>
      <a:srgbClr val="C3986D"/>
    </a:accent4>
    <a:accent5>
      <a:srgbClr val="A19574"/>
    </a:accent5>
    <a:accent6>
      <a:srgbClr val="C17529"/>
    </a:accent6>
    <a:hlink>
      <a:srgbClr val="AD1F1F"/>
    </a:hlink>
    <a:folHlink>
      <a:srgbClr val="FFC42F"/>
    </a:folHlink>
  </a:clrScheme>
  <a:fontScheme name="Трек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Апекс">
    <a:fillStyleLst>
      <a:solidFill>
        <a:schemeClr val="phClr"/>
      </a:solidFill>
      <a:gradFill rotWithShape="1">
        <a:gsLst>
          <a:gs pos="20000">
            <a:schemeClr val="phClr">
              <a:tint val="9000"/>
            </a:schemeClr>
          </a:gs>
          <a:gs pos="100000">
            <a:schemeClr val="phClr">
              <a:tint val="70000"/>
              <a:satMod val="100000"/>
            </a:schemeClr>
          </a:gs>
        </a:gsLst>
        <a:path path="circle">
          <a:fillToRect l="-15000" t="-15000" r="115000" b="115000"/>
        </a:path>
      </a:gradFill>
      <a:gradFill rotWithShape="1">
        <a:gsLst>
          <a:gs pos="0">
            <a:schemeClr val="phClr">
              <a:shade val="60000"/>
            </a:schemeClr>
          </a:gs>
          <a:gs pos="33000">
            <a:schemeClr val="phClr">
              <a:tint val="86500"/>
            </a:schemeClr>
          </a:gs>
          <a:gs pos="46750">
            <a:schemeClr val="phClr">
              <a:tint val="71000"/>
              <a:satMod val="112000"/>
            </a:schemeClr>
          </a:gs>
          <a:gs pos="53000">
            <a:schemeClr val="phClr">
              <a:tint val="71000"/>
              <a:satMod val="112000"/>
            </a:schemeClr>
          </a:gs>
          <a:gs pos="68000">
            <a:schemeClr val="phClr">
              <a:tint val="86000"/>
            </a:schemeClr>
          </a:gs>
          <a:gs pos="100000">
            <a:schemeClr val="phClr">
              <a:shade val="60000"/>
            </a:schemeClr>
          </a:gs>
        </a:gsLst>
        <a:lin ang="8350000" scaled="1"/>
      </a:gradFill>
    </a:fillStyleLst>
    <a:lnStyleLst>
      <a:ln w="9525" cap="flat" cmpd="sng" algn="ctr">
        <a:solidFill>
          <a:schemeClr val="phClr">
            <a:shade val="48000"/>
            <a:satMod val="11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130000" dist="101600" dir="2700000" algn="tl" rotWithShape="0">
            <a:srgbClr val="000000">
              <a:alpha val="350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  <a:scene3d>
          <a:camera prst="orthographicFront" fov="0">
            <a:rot lat="0" lon="0" rev="0"/>
          </a:camera>
          <a:lightRig rig="soft" dir="tl">
            <a:rot lat="0" lon="0" rev="20100000"/>
          </a:lightRig>
        </a:scene3d>
        <a:sp3d>
          <a:bevelT w="50800" h="50800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word/theme/themeOverride4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word/theme/themeOverride5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65C42-5BF6-4601-BB69-0A14371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4</cp:revision>
  <cp:lastPrinted>2017-01-26T16:56:00Z</cp:lastPrinted>
  <dcterms:created xsi:type="dcterms:W3CDTF">2017-01-26T06:34:00Z</dcterms:created>
  <dcterms:modified xsi:type="dcterms:W3CDTF">2023-01-26T03:23:00Z</dcterms:modified>
</cp:coreProperties>
</file>