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367" w:rsidRPr="00BF4367" w:rsidRDefault="00BF4367" w:rsidP="00BF4367">
      <w:pPr>
        <w:tabs>
          <w:tab w:val="left" w:pos="1701"/>
        </w:tabs>
        <w:ind w:left="170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fldChar w:fldCharType="begin"/>
      </w:r>
      <w:r w:rsidRPr="00BF4367">
        <w:rPr>
          <w:rFonts w:ascii="Times New Roman" w:hAnsi="Times New Roman" w:cs="Times New Roman"/>
          <w:sz w:val="20"/>
          <w:szCs w:val="20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  <w:lang w:val="en-US"/>
        </w:rPr>
        <w:instrText>HYPERLINK</w:instrText>
      </w:r>
      <w:r w:rsidRPr="00BF4367">
        <w:rPr>
          <w:rFonts w:ascii="Times New Roman" w:hAnsi="Times New Roman" w:cs="Times New Roman"/>
          <w:sz w:val="20"/>
          <w:szCs w:val="20"/>
        </w:rPr>
        <w:instrText xml:space="preserve"> "</w:instrText>
      </w:r>
      <w:r>
        <w:rPr>
          <w:rFonts w:ascii="Times New Roman" w:hAnsi="Times New Roman" w:cs="Times New Roman"/>
          <w:sz w:val="20"/>
          <w:szCs w:val="20"/>
          <w:lang w:val="en-US"/>
        </w:rPr>
        <w:instrText>mailto</w:instrText>
      </w:r>
      <w:r w:rsidRPr="00BF4367">
        <w:rPr>
          <w:rFonts w:ascii="Times New Roman" w:hAnsi="Times New Roman" w:cs="Times New Roman"/>
          <w:sz w:val="20"/>
          <w:szCs w:val="20"/>
        </w:rPr>
        <w:instrText>:</w:instrText>
      </w:r>
      <w:r>
        <w:rPr>
          <w:rFonts w:ascii="Times New Roman" w:hAnsi="Times New Roman" w:cs="Times New Roman"/>
          <w:sz w:val="20"/>
          <w:szCs w:val="20"/>
          <w:lang w:val="en-US"/>
        </w:rPr>
        <w:instrText>aliya</w:instrText>
      </w:r>
      <w:r w:rsidRPr="002D10F5">
        <w:rPr>
          <w:rFonts w:ascii="Times New Roman" w:hAnsi="Times New Roman" w:cs="Times New Roman"/>
          <w:sz w:val="20"/>
          <w:szCs w:val="20"/>
        </w:rPr>
        <w:instrText>.</w:instrText>
      </w:r>
      <w:r>
        <w:rPr>
          <w:rFonts w:ascii="Times New Roman" w:hAnsi="Times New Roman" w:cs="Times New Roman"/>
          <w:sz w:val="20"/>
          <w:szCs w:val="20"/>
          <w:lang w:val="en-US"/>
        </w:rPr>
        <w:instrText>nazarova</w:instrText>
      </w:r>
      <w:r w:rsidRPr="002D10F5">
        <w:rPr>
          <w:rFonts w:ascii="Times New Roman" w:hAnsi="Times New Roman" w:cs="Times New Roman"/>
          <w:sz w:val="20"/>
          <w:szCs w:val="20"/>
        </w:rPr>
        <w:instrText>.80@</w:instrText>
      </w:r>
      <w:r>
        <w:rPr>
          <w:rFonts w:ascii="Times New Roman" w:hAnsi="Times New Roman" w:cs="Times New Roman"/>
          <w:sz w:val="20"/>
          <w:szCs w:val="20"/>
          <w:lang w:val="en-US"/>
        </w:rPr>
        <w:instrText>mail</w:instrText>
      </w:r>
      <w:r w:rsidRPr="002D10F5">
        <w:rPr>
          <w:rFonts w:ascii="Times New Roman" w:hAnsi="Times New Roman" w:cs="Times New Roman"/>
          <w:sz w:val="20"/>
          <w:szCs w:val="20"/>
        </w:rPr>
        <w:instrText>.</w:instrText>
      </w:r>
      <w:r>
        <w:rPr>
          <w:rFonts w:ascii="Times New Roman" w:hAnsi="Times New Roman" w:cs="Times New Roman"/>
          <w:sz w:val="20"/>
          <w:szCs w:val="20"/>
          <w:lang w:val="en-US"/>
        </w:rPr>
        <w:instrText>ru</w:instrText>
      </w:r>
      <w:r w:rsidRPr="00BF4367">
        <w:rPr>
          <w:rFonts w:ascii="Times New Roman" w:hAnsi="Times New Roman" w:cs="Times New Roman"/>
          <w:sz w:val="20"/>
          <w:szCs w:val="20"/>
        </w:rPr>
        <w:instrText xml:space="preserve">" </w:instrText>
      </w:r>
      <w:r>
        <w:rPr>
          <w:rFonts w:ascii="Times New Roman" w:hAnsi="Times New Roman" w:cs="Times New Roman"/>
          <w:sz w:val="20"/>
          <w:szCs w:val="20"/>
          <w:lang w:val="en-US"/>
        </w:rPr>
        <w:fldChar w:fldCharType="separate"/>
      </w:r>
      <w:r w:rsidRPr="0036411A">
        <w:rPr>
          <w:rStyle w:val="a3"/>
          <w:rFonts w:ascii="Times New Roman" w:hAnsi="Times New Roman" w:cs="Times New Roman"/>
          <w:sz w:val="20"/>
          <w:szCs w:val="20"/>
          <w:lang w:val="en-US"/>
        </w:rPr>
        <w:t>aliya</w:t>
      </w:r>
      <w:r w:rsidRPr="0036411A">
        <w:rPr>
          <w:rStyle w:val="a3"/>
          <w:rFonts w:ascii="Times New Roman" w:hAnsi="Times New Roman" w:cs="Times New Roman"/>
          <w:sz w:val="20"/>
          <w:szCs w:val="20"/>
        </w:rPr>
        <w:t>.</w:t>
      </w:r>
      <w:r w:rsidRPr="0036411A">
        <w:rPr>
          <w:rStyle w:val="a3"/>
          <w:rFonts w:ascii="Times New Roman" w:hAnsi="Times New Roman" w:cs="Times New Roman"/>
          <w:sz w:val="20"/>
          <w:szCs w:val="20"/>
          <w:lang w:val="en-US"/>
        </w:rPr>
        <w:t>nazarova</w:t>
      </w:r>
      <w:r w:rsidRPr="0036411A">
        <w:rPr>
          <w:rStyle w:val="a3"/>
          <w:rFonts w:ascii="Times New Roman" w:hAnsi="Times New Roman" w:cs="Times New Roman"/>
          <w:sz w:val="20"/>
          <w:szCs w:val="20"/>
        </w:rPr>
        <w:t>.80@</w:t>
      </w:r>
      <w:r w:rsidRPr="0036411A">
        <w:rPr>
          <w:rStyle w:val="a3"/>
          <w:rFonts w:ascii="Times New Roman" w:hAnsi="Times New Roman" w:cs="Times New Roman"/>
          <w:sz w:val="20"/>
          <w:szCs w:val="20"/>
          <w:lang w:val="en-US"/>
        </w:rPr>
        <w:t>mail</w:t>
      </w:r>
      <w:r w:rsidRPr="0036411A">
        <w:rPr>
          <w:rStyle w:val="a3"/>
          <w:rFonts w:ascii="Times New Roman" w:hAnsi="Times New Roman" w:cs="Times New Roman"/>
          <w:sz w:val="20"/>
          <w:szCs w:val="20"/>
        </w:rPr>
        <w:t>.</w:t>
      </w:r>
      <w:proofErr w:type="spellStart"/>
      <w:r w:rsidRPr="0036411A">
        <w:rPr>
          <w:rStyle w:val="a3"/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fldChar w:fldCharType="end"/>
      </w:r>
    </w:p>
    <w:p w:rsidR="00BF4367" w:rsidRPr="00BF4367" w:rsidRDefault="00BF4367" w:rsidP="00BF4367">
      <w:pPr>
        <w:ind w:left="57"/>
        <w:jc w:val="center"/>
        <w:rPr>
          <w:rFonts w:ascii="Times New Roman" w:hAnsi="Times New Roman" w:cs="Times New Roman"/>
          <w:sz w:val="28"/>
          <w:szCs w:val="28"/>
        </w:rPr>
      </w:pPr>
      <w:r w:rsidRPr="00A971E4">
        <w:rPr>
          <w:rFonts w:ascii="Times New Roman" w:hAnsi="Times New Roman" w:cs="Times New Roman"/>
          <w:sz w:val="28"/>
          <w:szCs w:val="28"/>
        </w:rPr>
        <w:t>Инновационная деятельность в детском саду.</w:t>
      </w:r>
      <w:bookmarkStart w:id="0" w:name="_GoBack"/>
      <w:bookmarkEnd w:id="0"/>
    </w:p>
    <w:p w:rsidR="00BF4367" w:rsidRPr="002D10F5" w:rsidRDefault="00BF4367" w:rsidP="00BF4367">
      <w:pPr>
        <w:tabs>
          <w:tab w:val="left" w:pos="1701"/>
        </w:tabs>
        <w:ind w:left="170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Ключевые слова: Инновация, дети, новизна, педагогические технологии, здоровьесбережение, педагог, усваиваемость.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A971E4">
        <w:rPr>
          <w:rFonts w:ascii="Times New Roman" w:hAnsi="Times New Roman" w:cs="Times New Roman"/>
          <w:sz w:val="28"/>
          <w:szCs w:val="28"/>
        </w:rPr>
        <w:t>Условия современности таковы, что традиционное обучение в детском саду уже не может полностью соответствовать требованиям, использование инноваций в работе открывает, новые возможности преподнесения, доступности восприятия детьми свежего материала.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A971E4">
        <w:rPr>
          <w:rFonts w:ascii="Times New Roman" w:hAnsi="Times New Roman" w:cs="Times New Roman"/>
          <w:sz w:val="28"/>
          <w:szCs w:val="28"/>
        </w:rPr>
        <w:t>Значение инновационной деятельности.</w:t>
      </w:r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A971E4">
        <w:rPr>
          <w:rFonts w:ascii="Times New Roman" w:hAnsi="Times New Roman" w:cs="Times New Roman"/>
          <w:sz w:val="28"/>
          <w:szCs w:val="28"/>
        </w:rPr>
        <w:t xml:space="preserve">Инновация- </w:t>
      </w:r>
      <w:r w:rsidRPr="000102B0">
        <w:rPr>
          <w:rFonts w:ascii="Times New Roman" w:hAnsi="Times New Roman" w:cs="Times New Roman"/>
          <w:sz w:val="28"/>
          <w:szCs w:val="28"/>
        </w:rPr>
        <w:t>нововведения) – это целенаправленное изменение состава функций, организационных структур, технологии и организации процесса управления, методов работы системы управления, ориентированное на замену элементов системы управления или системы управления в целом, с целью ускорения или улучшения решения поставленных перед предприятием задач на основе выявления закономерностей и факторов ра</w:t>
      </w:r>
      <w:r>
        <w:rPr>
          <w:rFonts w:ascii="Times New Roman" w:hAnsi="Times New Roman" w:cs="Times New Roman"/>
          <w:sz w:val="28"/>
          <w:szCs w:val="28"/>
        </w:rPr>
        <w:t>звития инновационных процессов».</w:t>
      </w:r>
      <w:r w:rsidRPr="000102B0">
        <w:t xml:space="preserve"> </w:t>
      </w:r>
      <w:hyperlink r:id="rId4" w:tgtFrame="_blank" w:history="1">
        <w:r>
          <w:rPr>
            <w:rStyle w:val="a3"/>
            <w:rFonts w:ascii="Arial" w:hAnsi="Arial" w:cs="Arial"/>
            <w:b/>
            <w:bCs/>
            <w:sz w:val="21"/>
            <w:szCs w:val="21"/>
            <w:shd w:val="clear" w:color="auto" w:fill="FFFFFF"/>
          </w:rPr>
          <w:t>yaneuch.ru</w:t>
        </w:r>
      </w:hyperlink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A971E4">
        <w:rPr>
          <w:rFonts w:ascii="Times New Roman" w:hAnsi="Times New Roman" w:cs="Times New Roman"/>
          <w:sz w:val="28"/>
          <w:szCs w:val="28"/>
        </w:rPr>
        <w:t xml:space="preserve">Использование инновационных технологий в детском саду предлагает введение в образовательный процесс обновленных, улучшенных и уникальных идей, полученных творческими </w:t>
      </w:r>
      <w:proofErr w:type="gramStart"/>
      <w:r w:rsidRPr="00A971E4">
        <w:rPr>
          <w:rFonts w:ascii="Times New Roman" w:hAnsi="Times New Roman" w:cs="Times New Roman"/>
          <w:sz w:val="28"/>
          <w:szCs w:val="28"/>
        </w:rPr>
        <w:t>усилиями  воспитателя</w:t>
      </w:r>
      <w:proofErr w:type="gramEnd"/>
      <w:r w:rsidRPr="00A971E4">
        <w:rPr>
          <w:rFonts w:ascii="Times New Roman" w:hAnsi="Times New Roman" w:cs="Times New Roman"/>
          <w:sz w:val="28"/>
          <w:szCs w:val="28"/>
        </w:rPr>
        <w:t>.</w:t>
      </w:r>
    </w:p>
    <w:p w:rsidR="00BF4367" w:rsidRPr="000102B0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A971E4">
        <w:rPr>
          <w:rFonts w:ascii="Times New Roman" w:hAnsi="Times New Roman" w:cs="Times New Roman"/>
          <w:sz w:val="28"/>
          <w:szCs w:val="28"/>
        </w:rPr>
        <w:t xml:space="preserve"> </w:t>
      </w:r>
      <w:r w:rsidRPr="000102B0">
        <w:rPr>
          <w:rFonts w:ascii="Times New Roman" w:hAnsi="Times New Roman" w:cs="Times New Roman"/>
          <w:sz w:val="28"/>
          <w:szCs w:val="28"/>
        </w:rPr>
        <w:t xml:space="preserve">С точки зрения Н. В. </w:t>
      </w:r>
      <w:proofErr w:type="spellStart"/>
      <w:r w:rsidRPr="000102B0">
        <w:rPr>
          <w:rFonts w:ascii="Times New Roman" w:hAnsi="Times New Roman" w:cs="Times New Roman"/>
          <w:sz w:val="28"/>
          <w:szCs w:val="28"/>
        </w:rPr>
        <w:t>Микляевой</w:t>
      </w:r>
      <w:proofErr w:type="spellEnd"/>
      <w:r w:rsidRPr="000102B0">
        <w:rPr>
          <w:rFonts w:ascii="Times New Roman" w:hAnsi="Times New Roman" w:cs="Times New Roman"/>
          <w:sz w:val="28"/>
          <w:szCs w:val="28"/>
        </w:rPr>
        <w:t>, в качестве перспективных направлений инновационного развития дошкольного образовательного учреждения можно определить следующие: ‒ активное построение развивающей предметно-пространственной среды, способствующей улучшению качества образования в дошкольном образовательном учреждении; ‒ изучение воспитанников на протяжении всего периода пребывания детей в детском саду в целях обеспечения личностно-ориентированного подхода; ‒ расширение сотрудничества дошкольного образовательного учреждения с другими социальными институтами; ‒ укрепление взаимодействия с родителями; ‒ совершенствование материально-технической базы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5" w:tgtFrame="_blank" w:history="1">
        <w:r>
          <w:rPr>
            <w:rStyle w:val="a3"/>
            <w:rFonts w:ascii="Arial" w:hAnsi="Arial" w:cs="Arial"/>
            <w:b/>
            <w:bCs/>
            <w:sz w:val="21"/>
            <w:szCs w:val="21"/>
            <w:shd w:val="clear" w:color="auto" w:fill="FFFFFF"/>
          </w:rPr>
          <w:t>moluch.ru</w:t>
        </w:r>
      </w:hyperlink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Педагогическая технология - это совокупность психолого-педагогических установок, определяющих специальный набор и компоновку форм, методов, способов, приёмов обучения, 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воспитательных средств; она есть организационно - методический инструментарий педагогического процесса (</w:t>
      </w: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Б.Т.Лихачёв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Сего</w:t>
      </w:r>
      <w:r>
        <w:rPr>
          <w:rFonts w:ascii="Times New Roman" w:hAnsi="Times New Roman" w:cs="Times New Roman"/>
          <w:sz w:val="28"/>
          <w:szCs w:val="28"/>
          <w:lang w:eastAsia="ru-RU"/>
        </w:rPr>
        <w:t>дня насчитывается больше сотни 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образовательных технологий. 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sz w:val="28"/>
          <w:szCs w:val="28"/>
          <w:lang w:eastAsia="ru-RU"/>
        </w:rPr>
        <w:t>  </w:t>
      </w:r>
      <w:r w:rsidRPr="00A971E4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Основные требования (критерии) педагогической технологии: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Концептуальность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Системность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Управляемость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sz w:val="28"/>
          <w:szCs w:val="28"/>
          <w:lang w:eastAsia="ru-RU"/>
        </w:rPr>
        <w:t>Концептуальность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- опора на определенную научную концепцию, включающую философское, психологическое, дидактическое и социально-педагогическое обоснование достижения образовательных целей.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   </w:t>
      </w:r>
      <w:r w:rsidRPr="00A971E4">
        <w:rPr>
          <w:rFonts w:ascii="Times New Roman" w:hAnsi="Times New Roman" w:cs="Times New Roman"/>
          <w:b/>
          <w:sz w:val="28"/>
          <w:szCs w:val="28"/>
          <w:lang w:eastAsia="ru-RU"/>
        </w:rPr>
        <w:t>Системность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– технология должна обладать всеми признаками системы: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логикой процесса,</w:t>
      </w:r>
      <w:r w:rsidRPr="002D1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взаимосвязью его частей,</w:t>
      </w:r>
      <w:r w:rsidRPr="002D10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целостностью.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   </w:t>
      </w:r>
      <w:r w:rsidRPr="00A971E4">
        <w:rPr>
          <w:rFonts w:ascii="Times New Roman" w:hAnsi="Times New Roman" w:cs="Times New Roman"/>
          <w:b/>
          <w:sz w:val="28"/>
          <w:szCs w:val="28"/>
          <w:lang w:eastAsia="ru-RU"/>
        </w:rPr>
        <w:t>Управляемость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– возможность диагностического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целеполагания, планирования.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Структура образовательной технологии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   Структура образовательной технологии состоит из </w:t>
      </w: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трех частей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Концептуальная часть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– это научная база технологии, т.е. психолого-педагогические идеи, которые заложены в ее фундамент.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Содержательная часть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– это общие, конкретные цели и содержание учебного материала.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Процессуальная часть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– совокупность форм и методов учебной деятельности детей, методов и форм работы педагога, деятельности педагога по управлению процессом усвоения материала, диагностика обучающего процесса.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К числу современных образовательных технологий можно отнести: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технологии;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технологии проектной деятельности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технология исследовательской деятельности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информационно-коммуникационные технологии;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личностно-ориентированные технологии;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технология «ТРИЗ» и др.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sz w:val="28"/>
          <w:szCs w:val="28"/>
          <w:lang w:eastAsia="ru-RU"/>
        </w:rPr>
        <w:t>1.Здоровьесберегающие технологии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Целью </w:t>
      </w: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технологий является обеспечение ребенку возможности сохранения здоровья, формирование у него необходимых знаний, умений, навыков по здоровому образу жизни.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педагогические технологии включа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>ют все аспекты воздействия педагога на здоровье ребенка на разных уровнях — информационном, психологическом, био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>энергетическом.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Физкультурно-оздоровительные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(направленные на физиче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>ское развитие и укрепление здоровья ребенка — техноло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>гии развития физических качеств, закаливания, дыхатель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ной гимнастики и др.); </w:t>
      </w: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обеспечения социально-психологического благополучия ребенка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98A17" wp14:editId="3473602F">
            <wp:extent cx="1808921" cy="1356035"/>
            <wp:effectExtent l="0" t="0" r="1270" b="0"/>
            <wp:docPr id="9" name="Рисунок 9" descr="D:\алия работа\акбота\HEOB1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лия работа\акбота\HEOB158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68" cy="137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Обучение здоровому образу жизни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(технологии использова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>ния физкультурных занятий, коммуникативные игры, сис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>тема занятий из серии «Уроки футбола», проблемно-игро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>вые (</w:t>
      </w: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игротренинги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игротерапия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>), самомассаж); коррекционные (арт-терапия, технология музыкального воз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действия, </w:t>
      </w: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психогимнастики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971E4">
        <w:rPr>
          <w:rFonts w:ascii="Times New Roman" w:hAnsi="Times New Roman" w:cs="Times New Roman"/>
          <w:b/>
          <w:sz w:val="28"/>
          <w:szCs w:val="28"/>
          <w:lang w:eastAsia="ru-RU"/>
        </w:rPr>
        <w:t>Технологии проектной деятельности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Педагоги, активно использующие проектную технологию в воспитании и обучении дошкольников, единодушно отмечают, что организованная по ней жизнедеятельность в детском саду позволяет лучше узнать воспитанников, проникнуть во внутренний мир ребенка.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Классификация учебных проектов: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«игровые»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— детские занятия, участие в групповой деятельности (игры, народные танцы, драматизации, разного рода развлечения);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3DBE05" wp14:editId="60AFA293">
            <wp:extent cx="1141556" cy="1592433"/>
            <wp:effectExtent l="3175" t="0" r="5080" b="5080"/>
            <wp:docPr id="2" name="Рисунок 2" descr="D:\фото из телефона\20211206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з телефона\20211206_09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3" r="26489"/>
                    <a:stretch/>
                  </pic:blipFill>
                  <pic:spPr bwMode="auto">
                    <a:xfrm rot="5400000">
                      <a:off x="0" y="0"/>
                      <a:ext cx="1149765" cy="1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CDCA9" wp14:editId="1BAA1185">
            <wp:extent cx="1490870" cy="1117613"/>
            <wp:effectExtent l="0" t="0" r="0" b="6350"/>
            <wp:docPr id="3" name="Рисунок 3" descr="D:\фото из телефона\20211210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из телефона\20211210_102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55" cy="11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ED1CA" wp14:editId="44730E3F">
            <wp:extent cx="1789044" cy="1141006"/>
            <wp:effectExtent l="0" t="0" r="1905" b="2540"/>
            <wp:docPr id="5" name="Рисунок 5" descr="D:\фото из телефона\20211215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из телефона\20211215_10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" t="11664" r="8176" b="9953"/>
                    <a:stretch/>
                  </pic:blipFill>
                  <pic:spPr bwMode="auto">
                    <a:xfrm>
                      <a:off x="0" y="0"/>
                      <a:ext cx="1823058" cy="116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исследовательские, информационные, творческие, игровые, приключенческие,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практико-ориентированные. 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654E4" wp14:editId="612365AD">
            <wp:extent cx="1908313" cy="1279138"/>
            <wp:effectExtent l="0" t="0" r="0" b="0"/>
            <wp:docPr id="1" name="Рисунок 1" descr="D:\фото из телефона\20211207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з телефона\20211207_09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46" b="26028"/>
                    <a:stretch/>
                  </pic:blipFill>
                  <pic:spPr bwMode="auto">
                    <a:xfrm>
                      <a:off x="0" y="0"/>
                      <a:ext cx="1937362" cy="12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1E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07631" wp14:editId="7AC2EF31">
            <wp:extent cx="1719469" cy="1288979"/>
            <wp:effectExtent l="0" t="0" r="0" b="6985"/>
            <wp:docPr id="4" name="Рисунок 4" descr="D:\фото из телефона\20211215_08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з телефона\20211215_083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7" w:rsidRPr="00C05C83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5C83">
        <w:rPr>
          <w:rFonts w:ascii="Times New Roman" w:hAnsi="Times New Roman" w:cs="Times New Roman"/>
          <w:b/>
          <w:sz w:val="28"/>
          <w:szCs w:val="28"/>
          <w:lang w:eastAsia="ru-RU"/>
        </w:rPr>
        <w:t>3. Технология исследовательской деятельности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Цель исследовательской деятельности в детском саду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- сформировать у дошкольников основные ключевые компетенции, способность к исследовательскому типу мышления.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F3040" wp14:editId="15CACE0F">
            <wp:extent cx="1967948" cy="1475248"/>
            <wp:effectExtent l="0" t="0" r="0" b="0"/>
            <wp:docPr id="6" name="Рисунок 6" descr="D:\фото из телефона\20211119_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из телефона\20211119_155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86" cy="14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Надо отметить, что применение проектных технологий не может существовать без использования ТРИЗ-технологии (технологии решения изобретательских задач). Поэтому при организации работы над творческим проектом воспитанникам предлагается проблемная задача, которую можно решить, что-то исследуя или проводя эксперименты.</w:t>
      </w:r>
    </w:p>
    <w:p w:rsidR="00BF4367" w:rsidRPr="00A971E4" w:rsidRDefault="00BF4367" w:rsidP="00BF4367">
      <w:pPr>
        <w:spacing w:before="40"/>
        <w:ind w:left="1701"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FE1E1" wp14:editId="339932B4">
            <wp:extent cx="2156008" cy="1233432"/>
            <wp:effectExtent l="0" t="0" r="0" b="5080"/>
            <wp:docPr id="8" name="Рисунок 8" descr="https://cf3.ppt-online.org/files3/slide/w/W83xjc9VoldYvItgBSRLNXrUkiK5MCHPupJTmG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3.ppt-online.org/files3/slide/w/W83xjc9VoldYvItgBSRLNXrUkiK5MCHPupJTmG/slide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63" cy="12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Содержание познавательно-исследовательской деятельности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Опыты (экспериментирование)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Виды растений.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Виды животных.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Виды строительных сооружений.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Виды транспорта.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Виды профессий.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B058D" wp14:editId="4E50A3C0">
            <wp:extent cx="1659649" cy="1244135"/>
            <wp:effectExtent l="0" t="1905" r="0" b="0"/>
            <wp:docPr id="10" name="Рисунок 10" descr="D:\алия работа\акбота\GVWE9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лия работа\акбота\GVWE90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7832" cy="12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6D911" wp14:editId="49E20C42">
            <wp:extent cx="2166730" cy="1625048"/>
            <wp:effectExtent l="0" t="0" r="5080" b="0"/>
            <wp:docPr id="11" name="Рисунок 11" descr="D:\алия работа\акбота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лия работа\акбота\IMG_0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65" cy="16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1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FFD2AD2" wp14:editId="2E60BB3E">
            <wp:extent cx="1619240" cy="1213843"/>
            <wp:effectExtent l="0" t="6985" r="0" b="0"/>
            <wp:docPr id="12" name="Рисунок 12" descr="D:\алия работа\акбота\DSKM0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лия работа\акбота\DSKM03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5896" cy="12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1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FC043A" wp14:editId="123B0295">
            <wp:extent cx="2416747" cy="1811683"/>
            <wp:effectExtent l="0" t="0" r="3175" b="0"/>
            <wp:docPr id="13" name="Рисунок 13" descr="D:\фото из телефона\20211209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из телефона\20211209_105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31" cy="18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1E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DEDBFA" wp14:editId="0CA9FB76">
            <wp:extent cx="2461297" cy="1845972"/>
            <wp:effectExtent l="0" t="0" r="0" b="1905"/>
            <wp:docPr id="7" name="Рисунок 7" descr="D:\фото работа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бота\IMG_19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95" cy="18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4. </w:t>
      </w: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Информационно-коммуникационные технологии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Мир, в котором развивается современный ребенок, коренным образом отличается от мира, в котором выросли его родители. Это предъявляет качественно новые требования к дошкольному воспитанию как первому звену непрерывного образования: образования с использованием современных информационных технологий 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Исследовательский характер</w:t>
      </w:r>
      <w:r>
        <w:rPr>
          <w:rFonts w:ascii="Times New Roman" w:hAnsi="Times New Roman" w:cs="Times New Roman"/>
          <w:sz w:val="28"/>
          <w:szCs w:val="28"/>
          <w:lang w:eastAsia="ru-RU"/>
        </w:rPr>
        <w:t>, л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егкость для самостоятельных занятий детей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Развитие широкого спектра навыков и представлений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Возрастное соответствие</w:t>
      </w:r>
      <w:r>
        <w:rPr>
          <w:rFonts w:ascii="Times New Roman" w:hAnsi="Times New Roman" w:cs="Times New Roman"/>
          <w:sz w:val="28"/>
          <w:szCs w:val="28"/>
          <w:lang w:eastAsia="ru-RU"/>
        </w:rPr>
        <w:t>, з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анимательность.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Классификация программ: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Развитие воображения, мышления, памяти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Игры-путешествия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Обучение чтению, математике</w:t>
      </w:r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Использование мультимедийных презентаций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20983C" wp14:editId="2D7D22BE">
            <wp:extent cx="2310765" cy="1540510"/>
            <wp:effectExtent l="0" t="0" r="0" b="2540"/>
            <wp:docPr id="14" name="Рисунок 14" descr="https://computerbrytekids.files.wordpress.com/2011/12/bigsmile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mputerbrytekids.files.wordpress.com/2011/12/bigsmilegir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98" cy="154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AAB10F" wp14:editId="135764B8">
            <wp:extent cx="2305916" cy="1521847"/>
            <wp:effectExtent l="0" t="0" r="0" b="2540"/>
            <wp:docPr id="15" name="Рисунок 15" descr="https://avatars.mds.yandex.net/i?id=ec181e7e8b8bd10dc575abb24ddb7998-37435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c181e7e8b8bd10dc575abb24ddb7998-374354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3" r="17609"/>
                    <a:stretch/>
                  </pic:blipFill>
                  <pic:spPr bwMode="auto">
                    <a:xfrm>
                      <a:off x="0" y="0"/>
                      <a:ext cx="2331684" cy="15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iCs/>
          <w:sz w:val="28"/>
          <w:szCs w:val="28"/>
          <w:lang w:eastAsia="ru-RU"/>
        </w:rPr>
        <w:t>Заключение:</w:t>
      </w:r>
      <w:r w:rsidRPr="00A971E4">
        <w:rPr>
          <w:rFonts w:ascii="Times New Roman" w:hAnsi="Times New Roman" w:cs="Times New Roman"/>
          <w:sz w:val="28"/>
          <w:szCs w:val="28"/>
          <w:lang w:eastAsia="ru-RU"/>
        </w:rPr>
        <w:t> Технологический подход, то есть новые педагогические технологии гарантируют достижения дошкольника и в дальнейшем гарантируют их успешное обучение в школе.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Каждый педагог – творец технологии, даже если имеет дело с заимствованиями. Создание технологии невозможно без творчества. Для педагога, научившегося работать на технологическом уровне, всегда будет главным ориентиром познавательный процесс в его развивающемся состоянии. Все в наших руках, поэтому их нельзя опускать.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И закончить своё выступления я бы хотела словами Чарльза Диккенса</w:t>
      </w:r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Человек не может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 </w:t>
      </w:r>
      <w:r w:rsidRPr="00C05C8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настоящему</w:t>
      </w:r>
      <w:proofErr w:type="gramEnd"/>
      <w:r w:rsidRPr="00C05C8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усовершенствоваться</w:t>
      </w:r>
    </w:p>
    <w:p w:rsidR="00BF4367" w:rsidRPr="00C05C83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05C8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если не помогает усовершенствоваться другим.</w:t>
      </w:r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Творите сами. Как нет детей без воображения, так нет и педагога без творческих порывов. Творческих Вам успехов!</w:t>
      </w:r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>Литература: Государственный общеобразовательный стандарт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Типовая учебная программа дошкольного воспитания и обучения от14 октября 2022 год</w:t>
      </w:r>
    </w:p>
    <w:p w:rsidR="00BF4367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Багаутдинова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С.Ф «Инновационная деятельность дошкольном образовательном учреждении» Магнитогорск </w:t>
      </w:r>
      <w:proofErr w:type="spellStart"/>
      <w:r w:rsidRPr="00A971E4">
        <w:rPr>
          <w:rFonts w:ascii="Times New Roman" w:hAnsi="Times New Roman" w:cs="Times New Roman"/>
          <w:sz w:val="28"/>
          <w:szCs w:val="28"/>
          <w:lang w:eastAsia="ru-RU"/>
        </w:rPr>
        <w:t>МаГУ</w:t>
      </w:r>
      <w:proofErr w:type="spellEnd"/>
      <w:r w:rsidRPr="00A971E4">
        <w:rPr>
          <w:rFonts w:ascii="Times New Roman" w:hAnsi="Times New Roman" w:cs="Times New Roman"/>
          <w:sz w:val="28"/>
          <w:szCs w:val="28"/>
          <w:lang w:eastAsia="ru-RU"/>
        </w:rPr>
        <w:t xml:space="preserve"> 2001 год</w:t>
      </w:r>
    </w:p>
    <w:p w:rsidR="00BF4367" w:rsidRPr="00A971E4" w:rsidRDefault="00BF4367" w:rsidP="00BF4367">
      <w:pPr>
        <w:spacing w:before="40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</w:t>
      </w:r>
      <w:r w:rsidRPr="000102B0">
        <w:rPr>
          <w:rFonts w:ascii="Times New Roman" w:hAnsi="Times New Roman" w:cs="Times New Roman"/>
          <w:sz w:val="28"/>
          <w:szCs w:val="28"/>
        </w:rPr>
        <w:t>Молодой уч</w:t>
      </w:r>
      <w:r>
        <w:rPr>
          <w:rFonts w:ascii="Times New Roman" w:hAnsi="Times New Roman" w:cs="Times New Roman"/>
          <w:sz w:val="28"/>
          <w:szCs w:val="28"/>
        </w:rPr>
        <w:t>еный»</w:t>
      </w:r>
      <w:r w:rsidRPr="000102B0">
        <w:rPr>
          <w:rFonts w:ascii="Times New Roman" w:hAnsi="Times New Roman" w:cs="Times New Roman"/>
          <w:sz w:val="28"/>
          <w:szCs w:val="28"/>
        </w:rPr>
        <w:t xml:space="preserve"> — 2018. — № 46 (232). — С. 281-283. — URL: https://moluch.ru/archive/232/53477/ (дата обращения: 18.11.2022).</w:t>
      </w:r>
    </w:p>
    <w:p w:rsidR="00A325EF" w:rsidRDefault="00A325EF"/>
    <w:sectPr w:rsidR="00A325EF" w:rsidSect="005C4518">
      <w:pgSz w:w="11906" w:h="16838"/>
      <w:pgMar w:top="993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67"/>
    <w:rsid w:val="00A325EF"/>
    <w:rsid w:val="00BF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4EC5C"/>
  <w15:chartTrackingRefBased/>
  <w15:docId w15:val="{D257CEA7-62B4-4557-84E0-CD913DC1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3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moluch.ru/archive/232/53477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yaneuch.ru/cat_16/innovacionnaya-deyatelnost-v-doshkolnoj-obrazovatelnoj/597607.3527228.page2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2022-12-21T10:20:00Z</dcterms:created>
  <dcterms:modified xsi:type="dcterms:W3CDTF">2022-12-21T10:22:00Z</dcterms:modified>
</cp:coreProperties>
</file>