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D1" w:rsidRDefault="00734BDE" w:rsidP="00BD17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BDE">
        <w:rPr>
          <w:rFonts w:ascii="Times New Roman" w:eastAsia="Calibri" w:hAnsi="Times New Roman" w:cs="Times New Roman"/>
          <w:b/>
          <w:sz w:val="28"/>
          <w:szCs w:val="28"/>
        </w:rPr>
        <w:t>Обучение  говорению  на  младшем  этапе обучения</w:t>
      </w:r>
      <w:bookmarkStart w:id="0" w:name="294"/>
    </w:p>
    <w:p w:rsidR="00BD17D1" w:rsidRPr="00BD17D1" w:rsidRDefault="00BD17D1" w:rsidP="00BD17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D17D1" w:rsidRPr="00BD17D1" w:rsidRDefault="00BD17D1" w:rsidP="00BD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7D1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BD17D1" w:rsidRPr="00BD17D1" w:rsidRDefault="00BD17D1" w:rsidP="00BD17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7D1">
        <w:rPr>
          <w:rFonts w:ascii="Times New Roman" w:eastAsia="Calibri" w:hAnsi="Times New Roman" w:cs="Times New Roman"/>
          <w:sz w:val="28"/>
          <w:szCs w:val="28"/>
        </w:rPr>
        <w:t>старший преподаватель кафедры «Мировые языки»</w:t>
      </w:r>
    </w:p>
    <w:p w:rsidR="00BD17D1" w:rsidRPr="00482DA3" w:rsidRDefault="00482DA3" w:rsidP="00BD17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Yessenov University</w:t>
      </w:r>
    </w:p>
    <w:p w:rsidR="00BD17D1" w:rsidRPr="00BD17D1" w:rsidRDefault="00BD17D1" w:rsidP="00BD17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7D1">
        <w:rPr>
          <w:rFonts w:ascii="Times New Roman" w:eastAsia="Calibri" w:hAnsi="Times New Roman" w:cs="Times New Roman"/>
          <w:sz w:val="28"/>
          <w:szCs w:val="28"/>
        </w:rPr>
        <w:t>Актау, Казахстан</w:t>
      </w:r>
    </w:p>
    <w:p w:rsidR="00BD17D1" w:rsidRPr="00BD17D1" w:rsidRDefault="00BD17D1" w:rsidP="00BD17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D17D1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BD17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D17D1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  <w:bookmarkStart w:id="1" w:name="_GoBack"/>
      <w:bookmarkEnd w:id="1"/>
    </w:p>
    <w:p w:rsidR="00C95E77" w:rsidRPr="00BD17D1" w:rsidRDefault="00C95E77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</w:p>
    <w:p w:rsidR="00C95E77" w:rsidRDefault="00C95E77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D17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C95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больше   внимания уделяется человеку как личности,  его сознанию, духовности, культуре, нравственности, а также высокоразвитому интеллекту и интеллектуальному потенциалу.</w:t>
      </w:r>
    </w:p>
    <w:p w:rsidR="00C95E77" w:rsidRDefault="00C95E77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язык  является незаменимым средством делового, межкультурного  и личностного общения, одним из самых основных составляющих моментов, современного и успешного человека. Знание  иностранных языков расширяют кругозор, позволяет узнать культуру и обычаи других народов.</w:t>
      </w:r>
    </w:p>
    <w:p w:rsidR="00C95E77" w:rsidRPr="00C95E77" w:rsidRDefault="00C95E77" w:rsidP="00C9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95E77">
        <w:rPr>
          <w:rFonts w:ascii="Times New Roman" w:eastAsia="Calibri" w:hAnsi="Times New Roman" w:cs="Times New Roman"/>
          <w:sz w:val="28"/>
          <w:szCs w:val="28"/>
        </w:rPr>
        <w:t xml:space="preserve">Глобализация сделала акцент на изучении иностранных языков для достижения успеха на мировых рынках. Исследования показывают, что некоторые </w:t>
      </w:r>
      <w:r w:rsidR="00F61602">
        <w:rPr>
          <w:rFonts w:ascii="Times New Roman" w:eastAsia="Calibri" w:hAnsi="Times New Roman" w:cs="Times New Roman"/>
          <w:sz w:val="28"/>
          <w:szCs w:val="28"/>
        </w:rPr>
        <w:t>учебные заведения</w:t>
      </w:r>
      <w:r w:rsidRPr="00C95E77">
        <w:rPr>
          <w:rFonts w:ascii="Times New Roman" w:eastAsia="Calibri" w:hAnsi="Times New Roman" w:cs="Times New Roman"/>
          <w:sz w:val="28"/>
          <w:szCs w:val="28"/>
        </w:rPr>
        <w:t xml:space="preserve"> начинают обучение детей младшего возраста иностранному языку непосредственно  во время их начального образования. </w:t>
      </w:r>
      <w:r w:rsidRPr="00C95E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95E77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="00F61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E77">
        <w:rPr>
          <w:rFonts w:ascii="Times New Roman" w:eastAsia="Calibri" w:hAnsi="Times New Roman" w:cs="Times New Roman"/>
          <w:sz w:val="28"/>
          <w:szCs w:val="28"/>
        </w:rPr>
        <w:t>иностранного языка в раннем возрасте положительно влияет на развитие интеллекта, улучшение памяти, внимания, усидчивости, сообразительности, мышления, расширение общего кругозора  и облегчает усвоение родного языка.</w:t>
      </w:r>
    </w:p>
    <w:p w:rsidR="00C95E77" w:rsidRPr="00F61602" w:rsidRDefault="00C95E77" w:rsidP="00734BDE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C95E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Раннее обучение </w:t>
      </w:r>
      <w:r w:rsidR="00F61602" w:rsidRPr="00C95E77">
        <w:rPr>
          <w:rFonts w:ascii="Times New Roman" w:eastAsia="Calibri" w:hAnsi="Times New Roman" w:cs="Times New Roman"/>
          <w:sz w:val="28"/>
          <w:szCs w:val="28"/>
        </w:rPr>
        <w:t>иностранны</w:t>
      </w:r>
      <w:r w:rsidR="00F61602">
        <w:rPr>
          <w:rFonts w:ascii="Times New Roman" w:eastAsia="Calibri" w:hAnsi="Times New Roman" w:cs="Times New Roman"/>
          <w:sz w:val="28"/>
          <w:szCs w:val="28"/>
        </w:rPr>
        <w:t>м</w:t>
      </w:r>
      <w:r w:rsidRPr="00C95E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язык</w:t>
      </w:r>
      <w:r w:rsidR="00F616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</w:t>
      </w:r>
      <w:r w:rsidRPr="00C95E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предстает как инновационный процесс, под которым педагогика понимается как управляемый процесс создания, восприятия, оценки, развития и использования педагогических инноваций. Младший школьный возраст характеризуется глобально действующей игровой мотивацией у детей, и при условии правильной организации учебного процесса и учета этого фактора развитие ребенком иностранного языка будет достаточно эффективным </w:t>
      </w:r>
      <w:r w:rsidR="0096646D">
        <w:rPr>
          <w:rFonts w:ascii="Times New Roman" w:eastAsia="Calibri" w:hAnsi="Times New Roman" w:cs="Times New Roman"/>
          <w:sz w:val="28"/>
          <w:szCs w:val="28"/>
        </w:rPr>
        <w:t>[1</w:t>
      </w:r>
      <w:r w:rsidRPr="00C95E77">
        <w:rPr>
          <w:rFonts w:ascii="Times New Roman" w:eastAsia="Calibri" w:hAnsi="Times New Roman" w:cs="Times New Roman"/>
          <w:sz w:val="28"/>
          <w:szCs w:val="28"/>
        </w:rPr>
        <w:t>].</w:t>
      </w:r>
      <w:r w:rsidRPr="00C95E77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</w:t>
      </w:r>
      <w:r w:rsidRPr="00C95E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4BDE" w:rsidRPr="00734BDE" w:rsidRDefault="00F61602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734BDE"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Планируя обучение иностранному языку необходимо учитывать </w:t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>возрастные особенности учащихся. Каждый возрастной период характеризуется определенным видом основной деятельности учащихся. Методы обучения языку зависят от различных теорий языка побуждающие школьников,  имеют идентичные цели, и  непосред</w:t>
      </w:r>
      <w:r w:rsidR="00584C17">
        <w:rPr>
          <w:rFonts w:ascii="Times New Roman" w:eastAsia="Calibri" w:hAnsi="Times New Roman" w:cs="Times New Roman"/>
          <w:sz w:val="28"/>
          <w:szCs w:val="28"/>
        </w:rPr>
        <w:t xml:space="preserve">ственно интересные для изучения </w:t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 xml:space="preserve">иностранного языка. </w:t>
      </w:r>
      <w:r w:rsidR="00584C17"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 xml:space="preserve">обладают недостаточным  словарным запасом родного языка,   владея элементарными речевыми потребностями. Имея </w:t>
      </w:r>
      <w:r w:rsidR="00734BDE" w:rsidRPr="00734BDE">
        <w:rPr>
          <w:rFonts w:ascii="Times New Roman" w:eastAsia="Calibri" w:hAnsi="Times New Roman" w:cs="Times New Roman"/>
          <w:sz w:val="28"/>
          <w:szCs w:val="28"/>
          <w:lang w:val="kk-KZ"/>
        </w:rPr>
        <w:t>небольшой круг общения,  у</w:t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 xml:space="preserve"> маленького ребенка не возникает проблем для решения  сложных коммуникативных задач. Младший школьный возраст </w:t>
      </w:r>
      <w:r w:rsidR="00584C17" w:rsidRPr="00734BDE">
        <w:rPr>
          <w:rFonts w:ascii="Times New Roman" w:eastAsia="Calibri" w:hAnsi="Times New Roman" w:cs="Times New Roman"/>
          <w:sz w:val="28"/>
          <w:szCs w:val="28"/>
        </w:rPr>
        <w:t xml:space="preserve">в изучении иностранного языка </w:t>
      </w:r>
      <w:r w:rsidR="00584C17">
        <w:rPr>
          <w:rFonts w:ascii="Times New Roman" w:eastAsia="Calibri" w:hAnsi="Times New Roman" w:cs="Times New Roman"/>
          <w:sz w:val="28"/>
          <w:szCs w:val="28"/>
        </w:rPr>
        <w:t xml:space="preserve">характеризуется </w:t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>внутренней организованностью, коммуникативной мотивацией, благоприятно сказывающийся на общем отношении к обучению предмету.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734BDE">
        <w:rPr>
          <w:rFonts w:ascii="Arial" w:eastAsia="Calibri" w:hAnsi="Arial" w:cs="Arial"/>
          <w:sz w:val="20"/>
          <w:szCs w:val="20"/>
          <w:lang w:val="kk-KZ"/>
        </w:rPr>
        <w:tab/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 начальных классах, начиная  изучение иностранного языка, учащиеся проявляют желание научиться  говорить. Небольшое количество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речевых единиц, усвоенных на первых уроках, дает им возможность  почувствовать коммуникативную функцию языка, что непосредственно  несет в себе положительный момент  в мотивации учения, без чего невозможно  овладение иностранным языком </w:t>
      </w:r>
      <w:r w:rsidRPr="00734BDE">
        <w:rPr>
          <w:rFonts w:ascii="Times New Roman" w:eastAsia="Calibri" w:hAnsi="Times New Roman" w:cs="Times New Roman"/>
          <w:sz w:val="28"/>
          <w:szCs w:val="28"/>
        </w:rPr>
        <w:t>[</w:t>
      </w:r>
      <w:r w:rsidR="0096646D">
        <w:rPr>
          <w:rFonts w:ascii="Times New Roman" w:eastAsia="Calibri" w:hAnsi="Times New Roman" w:cs="Times New Roman"/>
          <w:sz w:val="28"/>
          <w:szCs w:val="28"/>
        </w:rPr>
        <w:t>1</w:t>
      </w:r>
      <w:r w:rsidRPr="00734BDE">
        <w:rPr>
          <w:rFonts w:ascii="Times New Roman" w:eastAsia="Calibri" w:hAnsi="Times New Roman" w:cs="Times New Roman"/>
          <w:sz w:val="28"/>
          <w:szCs w:val="28"/>
        </w:rPr>
        <w:t>].</w:t>
      </w:r>
      <w:r w:rsidRPr="00734BD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34BD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734BDE">
        <w:rPr>
          <w:rFonts w:ascii="Times New Roman" w:eastAsia="Calibri" w:hAnsi="Times New Roman" w:cs="Times New Roman"/>
          <w:sz w:val="28"/>
          <w:szCs w:val="28"/>
        </w:rPr>
        <w:t>Цель обучения навыкам говорения заключается в  коммуникативной эффективности. Учащиеся должны быть в состоянии объясниться, используя свои текущие знания в полной мере. Они должны стараться избегать путаницы в сообщении из-за неправильного произношения, грамматики или лексики, а также соблюдать социальные и культурные правила, которые применяются в каждой ситуации общения.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Обучая  </w:t>
      </w:r>
      <w:r w:rsidR="00B73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иностранному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языку на  раннем этапе, у детей возникает  потребность выражать  мысли средствами изучаемого языка.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Учащиеся младшего школьного возраста  с интересом  узнают  названия окружающих их предметов на английском языке, и этой заинтересованностью должен воспользоваться учитель для накопления словарного запаса. </w:t>
      </w:r>
      <w:r w:rsidRPr="00734BDE">
        <w:rPr>
          <w:rFonts w:ascii="Times New Roman" w:eastAsia="Calibri" w:hAnsi="Times New Roman" w:cs="Times New Roman"/>
          <w:sz w:val="28"/>
          <w:szCs w:val="28"/>
        </w:rPr>
        <w:t xml:space="preserve">На младшем этапе обучения  говорение   рассматривается   как основная  цель  и  средство обучения. </w:t>
      </w:r>
      <w:r w:rsidRPr="00734BDE">
        <w:rPr>
          <w:rFonts w:ascii="Times New Roman" w:eastAsia="Times New Roman" w:hAnsi="Times New Roman" w:cs="Times New Roman"/>
          <w:sz w:val="28"/>
          <w:szCs w:val="28"/>
        </w:rPr>
        <w:t>Для  формирования грамматических, произносительных  и лексических навыков как основного  средства обучения используется говорение.</w:t>
      </w:r>
      <w:r w:rsidRPr="00734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BDE">
        <w:rPr>
          <w:rFonts w:ascii="Times New Roman" w:eastAsia="Times New Roman" w:hAnsi="Times New Roman" w:cs="Times New Roman"/>
          <w:sz w:val="28"/>
          <w:szCs w:val="28"/>
        </w:rPr>
        <w:t xml:space="preserve">Говорению как основной цели обучения предшествует нелегкая работа над языковым и речевым материалом, а это непосредственно </w:t>
      </w:r>
      <w:proofErr w:type="gramStart"/>
      <w:r w:rsidRPr="00734BDE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734BDE">
        <w:rPr>
          <w:rFonts w:ascii="Times New Roman" w:eastAsia="Times New Roman" w:hAnsi="Times New Roman" w:cs="Times New Roman"/>
          <w:sz w:val="28"/>
          <w:szCs w:val="28"/>
        </w:rPr>
        <w:t xml:space="preserve">  необходима отработка  фонетических, </w:t>
      </w:r>
      <w:r w:rsidRPr="00734BDE">
        <w:rPr>
          <w:rFonts w:ascii="Times New Roman" w:eastAsia="Calibri" w:hAnsi="Times New Roman" w:cs="Times New Roman"/>
          <w:sz w:val="28"/>
          <w:szCs w:val="28"/>
        </w:rPr>
        <w:t>грамматических и лексических высказываний [</w:t>
      </w:r>
      <w:r w:rsidR="00B7359B">
        <w:rPr>
          <w:rFonts w:ascii="Times New Roman" w:eastAsia="Calibri" w:hAnsi="Times New Roman" w:cs="Times New Roman"/>
          <w:sz w:val="28"/>
          <w:szCs w:val="28"/>
        </w:rPr>
        <w:t>2</w:t>
      </w:r>
      <w:r w:rsidRPr="00734BDE">
        <w:rPr>
          <w:rFonts w:ascii="Times New Roman" w:eastAsia="Calibri" w:hAnsi="Times New Roman" w:cs="Times New Roman"/>
          <w:sz w:val="28"/>
          <w:szCs w:val="28"/>
        </w:rPr>
        <w:t>].</w:t>
      </w:r>
      <w:r w:rsidRPr="00734BD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34BD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34BDE" w:rsidRPr="00734BDE" w:rsidRDefault="00734BDE" w:rsidP="00F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  <w:lang w:val="kk-KZ"/>
        </w:rPr>
        <w:t xml:space="preserve">Чтобы помочь учащимся развить коммуникативную эффективность в разговорной речи, преподаватели могут использовать сбалансированный подход к деятельности, который сочетает в себе языковой ввод, структурированный выход и коммуникативный выход. Важно 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учить детей высказываться на иностранном языке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  <w:lang w:val="kk-KZ"/>
        </w:rPr>
        <w:t xml:space="preserve"> непосредственно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по поводу того, что они видят вокруг себя, чем они занимаются,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  <w:lang w:val="kk-KZ"/>
        </w:rPr>
        <w:t>какая погода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, что делают их сверстники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  <w:lang w:val="kk-KZ"/>
        </w:rPr>
        <w:t xml:space="preserve"> и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взрослые. Не менее важно научить их понимать речь на иностранном языке, построенную непосредственно на самом простом языковом материале, и работа учителя, на данном этапе обучения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  <w:lang w:val="kk-KZ"/>
        </w:rPr>
        <w:t xml:space="preserve">соответственно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должна быть направлена на выполнение этой цели.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9F9F9"/>
          <w:lang w:val="kk-KZ"/>
        </w:rPr>
        <w:t xml:space="preserve">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сохранения слова в памяти, важно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увеличивать их за счет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ассоциативных связей.  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Говорение это процесс построения и обмена смыслом посредством использования вербальных и невербальных символов. </w:t>
      </w:r>
      <w:proofErr w:type="gramStart"/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Говорящий</w:t>
      </w:r>
      <w:proofErr w:type="gramEnd"/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является важной частью обучения и преподавания. Опытные  преподаватели учат говорить,  используя минимальные ответы, распознавая разговорные знаки, и используя язык, чтобы говорить на языке - что они могут использовать, чтобы помочь себе расширить свои знания языка и их уверенность в его использовании. 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Как один из эффективных способов обучения говорению  </w:t>
      </w:r>
      <w:r w:rsidRPr="00734BDE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развитие устной речи является игра,  где довольно широко раскрываются способности ребенка. Игра всегда наталкивает учащихся для принятия решения, а желание выиграть активизирует знания  играющих. </w:t>
      </w:r>
      <w:r w:rsidRPr="00734B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Игра выполняет некоторые методические задачи по </w:t>
      </w:r>
      <w:r w:rsidRPr="00734BDE">
        <w:rPr>
          <w:rFonts w:ascii="Times New Roman" w:eastAsia="Times New Roman" w:hAnsi="Times New Roman" w:cs="Times New Roman"/>
          <w:sz w:val="28"/>
          <w:szCs w:val="28"/>
        </w:rPr>
        <w:t>созданию психологической готовности к речевому общению и многократному   повторению  языкового материала,</w:t>
      </w:r>
      <w:r w:rsidRPr="00734BDE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</w:t>
      </w:r>
      <w:r w:rsidRPr="00734BDE">
        <w:rPr>
          <w:rFonts w:ascii="Times New Roman" w:eastAsia="Times New Roman" w:hAnsi="Times New Roman" w:cs="Times New Roman"/>
          <w:sz w:val="28"/>
          <w:szCs w:val="28"/>
        </w:rPr>
        <w:t xml:space="preserve">тренирует учащихся в выборе правильного  речевого варианта, наталкивая  к ситуативной спонтанности </w:t>
      </w:r>
      <w:r w:rsidRPr="00734BDE">
        <w:rPr>
          <w:rFonts w:ascii="Times New Roman" w:eastAsia="Calibri" w:hAnsi="Times New Roman" w:cs="Times New Roman"/>
          <w:sz w:val="28"/>
          <w:szCs w:val="28"/>
        </w:rPr>
        <w:t>[</w:t>
      </w:r>
      <w:r w:rsidR="00B7359B">
        <w:rPr>
          <w:rFonts w:ascii="Times New Roman" w:eastAsia="Calibri" w:hAnsi="Times New Roman" w:cs="Times New Roman"/>
          <w:sz w:val="28"/>
          <w:szCs w:val="28"/>
        </w:rPr>
        <w:t>2</w:t>
      </w:r>
      <w:r w:rsidRPr="00734BDE">
        <w:rPr>
          <w:rFonts w:ascii="Times New Roman" w:eastAsia="Calibri" w:hAnsi="Times New Roman" w:cs="Times New Roman"/>
          <w:sz w:val="28"/>
          <w:szCs w:val="28"/>
        </w:rPr>
        <w:t>].</w:t>
      </w:r>
      <w:r w:rsidRPr="00734BD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34BD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D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734BDE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 ситуаций на уроке является одним из  видов упражнений  </w:t>
      </w:r>
      <w:r w:rsidRPr="00734BDE">
        <w:rPr>
          <w:rFonts w:ascii="Times New Roman" w:eastAsia="Calibri" w:hAnsi="Times New Roman" w:cs="Times New Roman"/>
          <w:sz w:val="28"/>
          <w:szCs w:val="28"/>
        </w:rPr>
        <w:t xml:space="preserve"> способствующие повышению мотивации и непосредственно раскрытию творческих возможностей учащихся. Ситуации  учителем предлагаются  исходя из интересов  и  возраста учащихся с учетом  их жизненного опыта.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D56">
        <w:rPr>
          <w:rFonts w:ascii="Times New Roman" w:eastAsia="Calibri" w:hAnsi="Times New Roman" w:cs="Times New Roman"/>
          <w:sz w:val="28"/>
          <w:szCs w:val="28"/>
        </w:rPr>
        <w:tab/>
      </w:r>
      <w:r w:rsidRPr="00734BDE">
        <w:rPr>
          <w:rFonts w:ascii="Times New Roman" w:eastAsia="Calibri" w:hAnsi="Times New Roman" w:cs="Times New Roman"/>
          <w:sz w:val="28"/>
          <w:szCs w:val="28"/>
        </w:rPr>
        <w:t>Третий вид упражнений – рассказ историй,  этот метод строится на концепции подсознательного изучения языка. Учитель проводит аудирование историй, голос учителя отличаются от аудирования с кассеты, где учитель является  живым рассказчиком и его приоритетной  задачей является  понимание, помогая  мимикой, жестами   и визуально.</w:t>
      </w:r>
    </w:p>
    <w:p w:rsidR="00734BDE" w:rsidRPr="00356D56" w:rsidRDefault="00734BDE" w:rsidP="00F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BDE">
        <w:rPr>
          <w:rFonts w:ascii="Times New Roman" w:eastAsia="Calibri" w:hAnsi="Times New Roman" w:cs="Times New Roman"/>
          <w:sz w:val="28"/>
          <w:szCs w:val="28"/>
        </w:rPr>
        <w:tab/>
        <w:t xml:space="preserve">Рассказ используется для тренировки  навыков аудирования, так как  при говорении учащиеся неосознанно обращают внимание на лексику и языковые структуры, что непосредственно способствует их использованию в собственных высказываниях.   В данном виде упражнений наблюдается присутствие мотивации, и если рассказ интересен, у учащихся появляется желание высказаться средствами иностранного языка. Для учащихся начальных классов трудно подобрать рассказ в соответствии с их знаниями, но его можно придумать. Герои рассказов могут быть   знакомые  им персонажи из сказок, герои любимых мультфильмов или  просмотренных видеофильмов,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D56">
        <w:rPr>
          <w:rFonts w:ascii="Times New Roman" w:eastAsia="Calibri" w:hAnsi="Times New Roman" w:cs="Times New Roman"/>
          <w:sz w:val="28"/>
          <w:szCs w:val="28"/>
        </w:rPr>
        <w:tab/>
      </w:r>
      <w:r w:rsidRPr="00734BDE">
        <w:rPr>
          <w:rFonts w:ascii="Times New Roman" w:eastAsia="Calibri" w:hAnsi="Times New Roman" w:cs="Times New Roman"/>
          <w:sz w:val="28"/>
          <w:szCs w:val="28"/>
        </w:rPr>
        <w:t>Для развития навыков беглой речи</w:t>
      </w:r>
      <w:r w:rsidRPr="00734BD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34BDE">
        <w:rPr>
          <w:rFonts w:ascii="Times New Roman" w:eastAsia="Calibri" w:hAnsi="Times New Roman" w:cs="Times New Roman"/>
          <w:sz w:val="28"/>
          <w:szCs w:val="28"/>
        </w:rPr>
        <w:t>допустимо</w:t>
      </w:r>
      <w:r w:rsidRPr="00734BDE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Pr="00734BDE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734BDE">
        <w:rPr>
          <w:rFonts w:ascii="Times New Roman" w:eastAsia="Calibri" w:hAnsi="Times New Roman" w:cs="Times New Roman"/>
          <w:iCs/>
          <w:sz w:val="28"/>
          <w:szCs w:val="28"/>
        </w:rPr>
        <w:t>использование</w:t>
      </w:r>
      <w:r w:rsidRPr="00734BDE">
        <w:rPr>
          <w:rFonts w:ascii="Times New Roman" w:eastAsia="Calibri" w:hAnsi="Times New Roman" w:cs="Times New Roman"/>
          <w:sz w:val="28"/>
          <w:szCs w:val="28"/>
        </w:rPr>
        <w:t xml:space="preserve"> небольших и не сложных видеофильмов или </w:t>
      </w:r>
      <w:r w:rsidRPr="00734BDE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734BDE">
        <w:rPr>
          <w:rFonts w:ascii="Times New Roman" w:eastAsia="Calibri" w:hAnsi="Times New Roman" w:cs="Times New Roman"/>
          <w:sz w:val="28"/>
          <w:szCs w:val="28"/>
        </w:rPr>
        <w:t>видеосюжетов с целью повторения и закрепления   ситуаций  и грамматических структур.</w:t>
      </w:r>
    </w:p>
    <w:p w:rsidR="00734BDE" w:rsidRPr="00734BDE" w:rsidRDefault="00734BDE" w:rsidP="00734BD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56D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Говорение может выступать в форме связного монологического   высказывания или диалога-беседы.  Осуществляется оно в методических целях, с   учетом лингвистических особенностей каждой из форм речи, условия их протекания, так как  монологическая речь характеризуется   полнотой и развернутостью для  описания, повествования и рассуждения. В диалогической речи широко используются разговорные клише (</w:t>
      </w:r>
      <w:proofErr w:type="spellStart"/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conversational</w:t>
      </w:r>
      <w:proofErr w:type="spellEnd"/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formulas</w:t>
      </w:r>
      <w:proofErr w:type="spellEnd"/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 э</w:t>
      </w:r>
      <w:r w:rsidR="00B73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ллиптические предложения.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Обучая говорению, учитываются  особенности, демонстрируя учащимся общие факторы свойственные речевому общению  на родном  и   иностранном языке </w:t>
      </w:r>
      <w:r w:rsidRPr="00734BDE">
        <w:rPr>
          <w:rFonts w:ascii="Times New Roman" w:eastAsia="Calibri" w:hAnsi="Times New Roman" w:cs="Times New Roman"/>
          <w:sz w:val="28"/>
          <w:szCs w:val="28"/>
        </w:rPr>
        <w:t>[</w:t>
      </w:r>
      <w:r w:rsidR="00B7359B">
        <w:rPr>
          <w:rFonts w:ascii="Times New Roman" w:eastAsia="Calibri" w:hAnsi="Times New Roman" w:cs="Times New Roman"/>
          <w:sz w:val="28"/>
          <w:szCs w:val="28"/>
        </w:rPr>
        <w:t>3</w:t>
      </w:r>
      <w:r w:rsidRPr="00734BDE">
        <w:rPr>
          <w:rFonts w:ascii="Times New Roman" w:eastAsia="Calibri" w:hAnsi="Times New Roman" w:cs="Times New Roman"/>
          <w:sz w:val="28"/>
          <w:szCs w:val="28"/>
        </w:rPr>
        <w:t>].</w:t>
      </w:r>
      <w:r w:rsidRPr="00734BD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34BD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34BDE" w:rsidRPr="00734BDE" w:rsidRDefault="00734BDE" w:rsidP="00F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Что касается монологической речи с его полной и развернутой характеристикой, то учитывая их при обучении английскому языку на начальном этапе необходимы некоторые разъяснения. Монологическое высказывание определяется полнотой  высказывания на начальном этапе,  и следует исходить из вербальных возможностей учащихся в каждой точке учебно-воспитательного процесса </w:t>
      </w:r>
      <w:r w:rsidRPr="00734BDE">
        <w:rPr>
          <w:rFonts w:ascii="Times New Roman" w:eastAsia="Calibri" w:hAnsi="Times New Roman" w:cs="Times New Roman"/>
          <w:sz w:val="28"/>
          <w:szCs w:val="28"/>
        </w:rPr>
        <w:t>[</w:t>
      </w:r>
      <w:r w:rsidR="0096646D">
        <w:rPr>
          <w:rFonts w:ascii="Times New Roman" w:eastAsia="Calibri" w:hAnsi="Times New Roman" w:cs="Times New Roman"/>
          <w:sz w:val="28"/>
          <w:szCs w:val="28"/>
        </w:rPr>
        <w:t>4</w:t>
      </w:r>
      <w:r w:rsidRPr="00734BDE">
        <w:rPr>
          <w:rFonts w:ascii="Times New Roman" w:eastAsia="Calibri" w:hAnsi="Times New Roman" w:cs="Times New Roman"/>
          <w:sz w:val="28"/>
          <w:szCs w:val="28"/>
        </w:rPr>
        <w:t>].</w:t>
      </w:r>
      <w:r w:rsidRPr="00734BD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34BD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</w:t>
      </w:r>
    </w:p>
    <w:bookmarkEnd w:id="0"/>
    <w:p w:rsidR="00734BDE" w:rsidRPr="00734BDE" w:rsidRDefault="00356D56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 xml:space="preserve">Обучение разговорным навыкам общения предполагает использование четырех языковых навыков: аудирование и разговорная речь в устной коммуникации чтение и письмо в письменной коммуникации. </w:t>
      </w:r>
      <w:r w:rsidR="00734BDE"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Говорение </w:t>
      </w:r>
      <w:r w:rsidR="00734BDE"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является одним из важных средств  формирования грамматического навыка. Использование речевых ситуаций на уроках английского языка придают речи обучающихся характер естественной иноязычной коммуникации, непосредственно усложнять и изменять учебно-речевые действия, по всем аспектам обеспечить повторяемость усвоенного лексико-грамматического материала, активизировать речевую деятельность школьников.</w:t>
      </w:r>
      <w:r w:rsidR="00734BDE" w:rsidRPr="00734BDE">
        <w:rPr>
          <w:rFonts w:ascii="Calibri" w:eastAsia="Calibri" w:hAnsi="Calibri" w:cs="Times New Roman"/>
          <w:sz w:val="27"/>
          <w:szCs w:val="27"/>
          <w:shd w:val="clear" w:color="auto" w:fill="FFFFFF"/>
        </w:rPr>
        <w:t xml:space="preserve"> </w:t>
      </w:r>
      <w:r w:rsidR="00734BDE"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Дети обладают хорошей памятью  на фигуры, </w:t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>и они без труда могут составить простые предложения, небольшой рассказ, описание, сообщение. Путем перестановки фигур, ученики без труда  составляют отрицательные и вопросительные предложения.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4BDE">
        <w:rPr>
          <w:rFonts w:ascii="Times New Roman" w:eastAsia="Calibri" w:hAnsi="Times New Roman" w:cs="Times New Roman"/>
          <w:sz w:val="28"/>
          <w:szCs w:val="28"/>
        </w:rPr>
        <w:tab/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Знание лексики играет очень важную роль в изучении иностранного языка на младшем этапе и является одним из элементов,   </w:t>
      </w:r>
      <w:proofErr w:type="gramStart"/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связывающий</w:t>
      </w:r>
      <w:proofErr w:type="gramEnd"/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основные навыки: говорение, слушание, чтение и письмо. Для   приличного общения на иностранном языке, учащимся необходимо приобрести достаточное количество слов и  соответственно знать, как правильно их использовать.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BDE">
        <w:rPr>
          <w:rFonts w:ascii="Times New Roman" w:eastAsia="Calibri" w:hAnsi="Times New Roman" w:cs="Times New Roman"/>
          <w:sz w:val="28"/>
          <w:szCs w:val="28"/>
        </w:rPr>
        <w:tab/>
        <w:t>Аудирование также  является видом деятельности для ознакомления с лексикой. Дети повторяют новые слова хором или индивидуально вслед за учителем или диктором с кассеты, и соответственно необходимо уделить особое внимание ударению для   правильного произнесения каждым учеником. Внимание учителя должно быть уделено   сочетаемости нового слова с уже известными словами, а затем непосредственно переходить к их подстановке и расширению.</w:t>
      </w:r>
    </w:p>
    <w:p w:rsidR="00B7359B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BDE">
        <w:rPr>
          <w:rFonts w:ascii="Times New Roman" w:eastAsia="Calibri" w:hAnsi="Times New Roman" w:cs="Times New Roman"/>
          <w:sz w:val="28"/>
          <w:szCs w:val="28"/>
        </w:rPr>
        <w:tab/>
      </w:r>
      <w:r w:rsidR="00B7359B" w:rsidRPr="00734BDE">
        <w:rPr>
          <w:rFonts w:ascii="Times New Roman" w:eastAsia="Calibri" w:hAnsi="Times New Roman" w:cs="Times New Roman"/>
          <w:sz w:val="28"/>
          <w:szCs w:val="28"/>
        </w:rPr>
        <w:t>Монологическая речь создает для учащихся серьезные трудности. Учащиеся стоят перед   выбором, что и как сказать, используя модельные опоры. В процессе обучения учащиеся накапливают достаточное количество лексики, для осознанного рассказа или описания предмета или картинки [</w:t>
      </w:r>
      <w:r w:rsidR="0096646D">
        <w:rPr>
          <w:rFonts w:ascii="Times New Roman" w:eastAsia="Calibri" w:hAnsi="Times New Roman" w:cs="Times New Roman"/>
          <w:sz w:val="28"/>
          <w:szCs w:val="28"/>
        </w:rPr>
        <w:t>5</w:t>
      </w:r>
      <w:r w:rsidR="00B7359B" w:rsidRPr="00734BDE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734BDE" w:rsidRPr="00B7359B" w:rsidRDefault="00B7359B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>Обучение диалогической речи обычно начинается с обучения реагированию на реплику собеседника. При обучении говорению особое  внимание необходимо уделить умению вести беседу, описание картинки, что-то сообщить  или рассказать, используя ранее изученный материал. Диалогической  и монологической речи следует учить детей,  начиная со второго класса  [</w:t>
      </w:r>
      <w:r w:rsidR="0096646D">
        <w:rPr>
          <w:rFonts w:ascii="Times New Roman" w:eastAsia="Calibri" w:hAnsi="Times New Roman" w:cs="Times New Roman"/>
          <w:sz w:val="28"/>
          <w:szCs w:val="28"/>
        </w:rPr>
        <w:t>6</w:t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>].</w:t>
      </w:r>
      <w:r w:rsidR="00734BDE" w:rsidRPr="00734BD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34BDE" w:rsidRPr="00734BD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734BDE" w:rsidRPr="00734BD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34BDE" w:rsidRPr="00734BDE">
        <w:rPr>
          <w:rFonts w:ascii="Times New Roman" w:eastAsia="Calibri" w:hAnsi="Times New Roman" w:cs="Times New Roman"/>
          <w:sz w:val="28"/>
          <w:szCs w:val="28"/>
        </w:rPr>
        <w:tab/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Учителю необходимо систематически показывать учащимся их продвижение  и успехи во время обучения. Обучение говорению должно протекать в условиях  создания необходимой  внутренней  мотивации  учащегося, вызывая   потребность и желание говорить.  Для  этого должны создаваться условия, при которых появилось бы желание что-то сказать, выразить свои мысли и чувства, а не только воспроизводить чужие, что, к сожалению, часто наблюдается в школе, когда учащемуся не представляется такая возможность, а подменяется воспроизведением заученного наизусть. К таким условиям  относятся   стимулы,   вызывающие  у учащегося потребность самовыражения.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 разговоре обычно требуются как двигательные навыки восприятия, так и интерактивная беседа.</w:t>
      </w:r>
      <w:r w:rsidRPr="00734BDE">
        <w:rPr>
          <w:rFonts w:ascii="Calibri" w:eastAsia="Calibri" w:hAnsi="Calibri" w:cs="Times New Roman"/>
        </w:rPr>
        <w:t xml:space="preserve">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обучении иностранному языку необходимо </w:t>
      </w:r>
      <w:r w:rsidRPr="00734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продумать мотивы, которые заставляют учеников говорить. Они должны иметь необходимость говорить, а не только желание получить хорошую оценку, обеспечить условия, в которых у ученика будет желание что-то сказать на иностранном языке, выразить свои мысли, свои чувства, а не воспроизводить чужое, как это часто бывает, когда он учит текст наизусть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BDE">
        <w:rPr>
          <w:rFonts w:ascii="Times New Roman" w:eastAsia="Calibri" w:hAnsi="Times New Roman" w:cs="Times New Roman"/>
          <w:sz w:val="28"/>
          <w:szCs w:val="28"/>
        </w:rPr>
        <w:tab/>
        <w:t>В обучении говорению учитель должен решить две задачи: научить своих учеников понимать иностранный язык и научить их говорить на этом языке.  Разговорная речь является одним из наиболее важных и необходимых навыков, которые необходимо практиковать, чтобы общаться в устной форме.</w:t>
      </w:r>
      <w:r w:rsidRPr="00734BDE">
        <w:rPr>
          <w:rFonts w:ascii="Calibri" w:eastAsia="Calibri" w:hAnsi="Calibri" w:cs="Times New Roman"/>
        </w:rPr>
        <w:t xml:space="preserve"> </w:t>
      </w: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34BDE" w:rsidRPr="00734BDE" w:rsidRDefault="00734BDE" w:rsidP="00734B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7359B" w:rsidRDefault="00B7359B" w:rsidP="00B73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9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96646D" w:rsidRDefault="0096646D" w:rsidP="009664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96646D">
        <w:rPr>
          <w:rFonts w:ascii="Times New Roman" w:eastAsia="Times New Roman" w:hAnsi="Times New Roman" w:cs="Times New Roman"/>
          <w:sz w:val="28"/>
          <w:szCs w:val="28"/>
        </w:rPr>
        <w:t>Муртазаева М.М. Современные методики и технологии обучения иностранному языку и литературе в школе и вузе. Волхов,  2012, 78 с.</w:t>
      </w:r>
    </w:p>
    <w:p w:rsidR="0096646D" w:rsidRDefault="0096646D" w:rsidP="0096646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664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Никитенко З.Н. Специфика обучения английскому языку в начальной школе. Москва, 2009,</w:t>
      </w:r>
      <w:r w:rsidRPr="00966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4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128 с. </w:t>
      </w:r>
    </w:p>
    <w:p w:rsidR="00B7359B" w:rsidRPr="00B7359B" w:rsidRDefault="0096646D" w:rsidP="0096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59B">
        <w:rPr>
          <w:rFonts w:ascii="Times New Roman" w:hAnsi="Times New Roman" w:cs="Times New Roman"/>
          <w:sz w:val="28"/>
          <w:szCs w:val="28"/>
        </w:rPr>
        <w:t xml:space="preserve">3. </w:t>
      </w:r>
      <w:r w:rsidRPr="0096646D">
        <w:rPr>
          <w:rFonts w:ascii="Times New Roman" w:eastAsia="Calibri" w:hAnsi="Times New Roman" w:cs="Times New Roman"/>
          <w:sz w:val="28"/>
          <w:szCs w:val="28"/>
        </w:rPr>
        <w:t xml:space="preserve">Бим И.Л. Обучение иностранным языкам: поиск новых путей. </w:t>
      </w:r>
      <w:r w:rsidRPr="009664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// ИЯШ. - №1, </w:t>
      </w:r>
      <w:r w:rsidRPr="0096646D">
        <w:rPr>
          <w:rFonts w:ascii="Times New Roman" w:eastAsia="Calibri" w:hAnsi="Times New Roman" w:cs="Times New Roman"/>
          <w:sz w:val="28"/>
          <w:szCs w:val="28"/>
        </w:rPr>
        <w:t>2009, С.20-21</w:t>
      </w:r>
    </w:p>
    <w:p w:rsidR="0096646D" w:rsidRPr="0096646D" w:rsidRDefault="0096646D" w:rsidP="0096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96646D">
        <w:rPr>
          <w:rFonts w:ascii="Times New Roman" w:eastAsia="Calibri" w:hAnsi="Times New Roman" w:cs="Times New Roman"/>
          <w:sz w:val="28"/>
          <w:szCs w:val="28"/>
        </w:rPr>
        <w:t>Кудрявцева О.А. Рекомендации по проведению игр на уроках иностранного языка.</w:t>
      </w:r>
      <w:r w:rsidRPr="009664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//Вестник </w:t>
      </w:r>
      <w:r w:rsidRPr="0096646D">
        <w:rPr>
          <w:rFonts w:ascii="Times New Roman" w:eastAsia="Calibri" w:hAnsi="Times New Roman" w:cs="Times New Roman"/>
          <w:sz w:val="28"/>
          <w:szCs w:val="28"/>
        </w:rPr>
        <w:t xml:space="preserve"> Волгореченск  - </w:t>
      </w:r>
      <w:r w:rsidRPr="009664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№1</w:t>
      </w:r>
      <w:r w:rsidRPr="0096646D">
        <w:rPr>
          <w:rFonts w:ascii="Times New Roman" w:eastAsia="Calibri" w:hAnsi="Times New Roman" w:cs="Times New Roman"/>
          <w:sz w:val="28"/>
          <w:szCs w:val="28"/>
        </w:rPr>
        <w:t>,  2013, С.20-23</w:t>
      </w:r>
    </w:p>
    <w:p w:rsidR="0096646D" w:rsidRDefault="0096646D" w:rsidP="0096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9664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Мольба Е.Г. Организация иноязычного образования на младшей ступени обучения.  // Вестник Прикаспия - №3, 2014, С. 52- 57</w:t>
      </w:r>
    </w:p>
    <w:p w:rsidR="0096646D" w:rsidRPr="0096646D" w:rsidRDefault="0096646D" w:rsidP="0096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6. </w:t>
      </w:r>
      <w:r w:rsidRPr="0096646D">
        <w:rPr>
          <w:rFonts w:ascii="Times New Roman" w:eastAsia="Calibri" w:hAnsi="Times New Roman" w:cs="Times New Roman"/>
          <w:sz w:val="28"/>
          <w:szCs w:val="28"/>
        </w:rPr>
        <w:t xml:space="preserve">Хужаниязова Г.Ю. Говорение как цель обучения английскому языку. Уфа, 2013, С.15-18 </w:t>
      </w:r>
    </w:p>
    <w:p w:rsidR="0096646D" w:rsidRPr="0096646D" w:rsidRDefault="0096646D" w:rsidP="0096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4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28CD" w:rsidRPr="00B7359B" w:rsidRDefault="003B28CD" w:rsidP="00B735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28CD" w:rsidRPr="00B7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A7"/>
    <w:rsid w:val="00356D56"/>
    <w:rsid w:val="003B28CD"/>
    <w:rsid w:val="00482DA3"/>
    <w:rsid w:val="00584C17"/>
    <w:rsid w:val="00734BDE"/>
    <w:rsid w:val="0096646D"/>
    <w:rsid w:val="00B7359B"/>
    <w:rsid w:val="00BD15A7"/>
    <w:rsid w:val="00BD17D1"/>
    <w:rsid w:val="00C95E77"/>
    <w:rsid w:val="00F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ena.akopova@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2022-12-19T17:04:00Z</dcterms:created>
  <dcterms:modified xsi:type="dcterms:W3CDTF">2023-04-14T10:52:00Z</dcterms:modified>
</cp:coreProperties>
</file>