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4A" w:rsidRPr="0013423F" w:rsidRDefault="00B8754A" w:rsidP="000B5BB1">
      <w:pPr>
        <w:pStyle w:val="1"/>
        <w:jc w:val="center"/>
        <w:rPr>
          <w:sz w:val="28"/>
          <w:szCs w:val="28"/>
        </w:rPr>
      </w:pPr>
      <w:r w:rsidRPr="0013423F">
        <w:rPr>
          <w:sz w:val="28"/>
          <w:szCs w:val="28"/>
        </w:rPr>
        <w:t>Учитель и ученик</w:t>
      </w:r>
    </w:p>
    <w:p w:rsidR="000B5BB1" w:rsidRDefault="00615FF3" w:rsidP="000B5BB1">
      <w:pPr>
        <w:jc w:val="right"/>
        <w:rPr>
          <w:sz w:val="28"/>
          <w:szCs w:val="28"/>
        </w:rPr>
      </w:pPr>
      <w:r w:rsidRPr="0013423F">
        <w:rPr>
          <w:sz w:val="28"/>
          <w:szCs w:val="28"/>
        </w:rPr>
        <w:t xml:space="preserve">«Роль педагога состоит в том, чтобы открывать </w:t>
      </w:r>
      <w:r w:rsidR="000B5BB1" w:rsidRPr="0013423F">
        <w:rPr>
          <w:sz w:val="28"/>
          <w:szCs w:val="28"/>
        </w:rPr>
        <w:t>двери,</w:t>
      </w:r>
    </w:p>
    <w:p w:rsidR="000B5BB1" w:rsidRDefault="00615FF3" w:rsidP="000B5BB1">
      <w:pPr>
        <w:jc w:val="right"/>
        <w:rPr>
          <w:sz w:val="28"/>
          <w:szCs w:val="28"/>
        </w:rPr>
      </w:pPr>
      <w:r w:rsidRPr="0013423F">
        <w:rPr>
          <w:sz w:val="28"/>
          <w:szCs w:val="28"/>
        </w:rPr>
        <w:t>а не в том, чтобы проталкивать в них ученика»</w:t>
      </w:r>
    </w:p>
    <w:p w:rsidR="00615FF3" w:rsidRDefault="00615FF3" w:rsidP="000B5BB1">
      <w:pPr>
        <w:jc w:val="right"/>
        <w:rPr>
          <w:sz w:val="28"/>
          <w:szCs w:val="28"/>
        </w:rPr>
      </w:pPr>
      <w:r w:rsidRPr="0013423F">
        <w:rPr>
          <w:i/>
          <w:iCs/>
          <w:sz w:val="28"/>
          <w:szCs w:val="28"/>
        </w:rPr>
        <w:t>Артур Шнабель, австрийский пианист и педагог</w:t>
      </w:r>
    </w:p>
    <w:p w:rsidR="000B5BB1" w:rsidRDefault="00B8754A" w:rsidP="003209AF">
      <w:pPr>
        <w:ind w:firstLine="567"/>
        <w:jc w:val="both"/>
        <w:rPr>
          <w:sz w:val="28"/>
          <w:szCs w:val="28"/>
        </w:rPr>
      </w:pPr>
      <w:r w:rsidRPr="0013423F">
        <w:rPr>
          <w:sz w:val="28"/>
          <w:szCs w:val="28"/>
        </w:rPr>
        <w:t xml:space="preserve">В </w:t>
      </w:r>
      <w:r w:rsidR="000B5BB1">
        <w:rPr>
          <w:sz w:val="28"/>
          <w:szCs w:val="28"/>
        </w:rPr>
        <w:t>музыкальной школе, педагог специального</w:t>
      </w:r>
      <w:r w:rsidRPr="0013423F">
        <w:rPr>
          <w:sz w:val="28"/>
          <w:szCs w:val="28"/>
        </w:rPr>
        <w:t xml:space="preserve"> предмета обучает ребенка на протяжении всех семи лет. И является свидетелем и активным </w:t>
      </w:r>
      <w:r w:rsidR="000B5BB1" w:rsidRPr="0013423F">
        <w:rPr>
          <w:sz w:val="28"/>
          <w:szCs w:val="28"/>
        </w:rPr>
        <w:t>участником всего</w:t>
      </w:r>
      <w:r w:rsidR="000B5BB1">
        <w:rPr>
          <w:sz w:val="28"/>
          <w:szCs w:val="28"/>
        </w:rPr>
        <w:t xml:space="preserve"> периода </w:t>
      </w:r>
      <w:r w:rsidRPr="0013423F">
        <w:rPr>
          <w:sz w:val="28"/>
          <w:szCs w:val="28"/>
        </w:rPr>
        <w:t>«взросления»</w:t>
      </w:r>
      <w:r w:rsidR="000B5BB1">
        <w:rPr>
          <w:sz w:val="28"/>
          <w:szCs w:val="28"/>
        </w:rPr>
        <w:t xml:space="preserve"> ученика, как юного музыканта и </w:t>
      </w:r>
      <w:r w:rsidRPr="0013423F">
        <w:rPr>
          <w:sz w:val="28"/>
          <w:szCs w:val="28"/>
        </w:rPr>
        <w:t>как личности.</w:t>
      </w:r>
      <w:r w:rsidR="002943A3">
        <w:rPr>
          <w:sz w:val="28"/>
          <w:szCs w:val="28"/>
        </w:rPr>
        <w:t xml:space="preserve"> </w:t>
      </w:r>
      <w:r w:rsidRPr="0013423F">
        <w:rPr>
          <w:sz w:val="28"/>
          <w:szCs w:val="28"/>
        </w:rPr>
        <w:t>Задачей педаг</w:t>
      </w:r>
      <w:r w:rsidR="000B5BB1">
        <w:rPr>
          <w:sz w:val="28"/>
          <w:szCs w:val="28"/>
        </w:rPr>
        <w:t xml:space="preserve">ога является не только научить ребенка игре на </w:t>
      </w:r>
      <w:r w:rsidRPr="0013423F">
        <w:rPr>
          <w:sz w:val="28"/>
          <w:szCs w:val="28"/>
        </w:rPr>
        <w:t>музыкальном инструменте и удерживать интерес к занятиям, но и сформировать эстетический вкус, музыкальную и эмоциональную отзывчивость, воображение, творческую ини</w:t>
      </w:r>
      <w:r w:rsidR="000B5BB1">
        <w:rPr>
          <w:sz w:val="28"/>
          <w:szCs w:val="28"/>
        </w:rPr>
        <w:t xml:space="preserve">циативу, умение анализировать. Воспитать </w:t>
      </w:r>
      <w:r w:rsidRPr="0013423F">
        <w:rPr>
          <w:sz w:val="28"/>
          <w:szCs w:val="28"/>
        </w:rPr>
        <w:t>самостоятельность, целеустремленность, дисциплину, волю, усидчивость, ответственность, кри</w:t>
      </w:r>
      <w:r w:rsidR="000B5BB1">
        <w:rPr>
          <w:sz w:val="28"/>
          <w:szCs w:val="28"/>
        </w:rPr>
        <w:t>тическое мышление, эмпатию и т.</w:t>
      </w:r>
      <w:r w:rsidR="000B5BB1">
        <w:rPr>
          <w:sz w:val="28"/>
          <w:szCs w:val="28"/>
          <w:lang w:val="kk-KZ"/>
        </w:rPr>
        <w:t>п</w:t>
      </w:r>
      <w:r w:rsidRPr="0013423F">
        <w:rPr>
          <w:sz w:val="28"/>
          <w:szCs w:val="28"/>
        </w:rPr>
        <w:t xml:space="preserve">. </w:t>
      </w:r>
      <w:r w:rsidR="000B5BB1">
        <w:rPr>
          <w:sz w:val="28"/>
          <w:szCs w:val="28"/>
        </w:rPr>
        <w:t>И как итог</w:t>
      </w:r>
      <w:r w:rsidRPr="0013423F">
        <w:rPr>
          <w:sz w:val="28"/>
          <w:szCs w:val="28"/>
        </w:rPr>
        <w:t xml:space="preserve"> – воспитать гармонично развитую личность.</w:t>
      </w:r>
    </w:p>
    <w:p w:rsidR="00361B10" w:rsidRDefault="00B8754A" w:rsidP="003209AF">
      <w:pPr>
        <w:ind w:firstLine="567"/>
        <w:jc w:val="both"/>
        <w:rPr>
          <w:sz w:val="28"/>
          <w:szCs w:val="28"/>
        </w:rPr>
      </w:pPr>
      <w:r w:rsidRPr="0013423F">
        <w:rPr>
          <w:sz w:val="28"/>
          <w:szCs w:val="28"/>
        </w:rPr>
        <w:t>Как правило, в процессе обучения педагог передает своему ученику частицу самого себя. Поэтому, чем значительней масштаб личности учителя, тем больше положительного влияния он сможет оказать на рост личности своего воспитанника. Масштаб личности учителя определяется мерой его включенности в общечеловеческую культуру, профессиональными знаниями и навыками, мерой человеческого т</w:t>
      </w:r>
      <w:r w:rsidR="000B5BB1">
        <w:rPr>
          <w:sz w:val="28"/>
          <w:szCs w:val="28"/>
        </w:rPr>
        <w:t xml:space="preserve">акта в поведении. Часто именно </w:t>
      </w:r>
      <w:r w:rsidRPr="0013423F">
        <w:rPr>
          <w:sz w:val="28"/>
          <w:szCs w:val="28"/>
        </w:rPr>
        <w:t>через любовь ученика к учителю приходит и любовь к тому предмету, который он преподает. Любимый учитель, как правило, передает учащемуся и содержание своего отношения к самому себе, к другим людям, к окружающему миру в целом.</w:t>
      </w:r>
    </w:p>
    <w:p w:rsidR="00361B10" w:rsidRDefault="00B8754A" w:rsidP="003209AF">
      <w:pPr>
        <w:ind w:firstLine="567"/>
        <w:jc w:val="both"/>
        <w:rPr>
          <w:sz w:val="28"/>
          <w:szCs w:val="28"/>
        </w:rPr>
      </w:pPr>
      <w:r w:rsidRPr="0013423F">
        <w:rPr>
          <w:sz w:val="28"/>
          <w:szCs w:val="28"/>
        </w:rPr>
        <w:t>Какая бы не была специфика учебного предмета, но многие хорошие учителя имеют некоторые общие черты, которые позволяют им успешно общаться со своими ученика</w:t>
      </w:r>
      <w:r w:rsidR="00361B10">
        <w:rPr>
          <w:sz w:val="28"/>
          <w:szCs w:val="28"/>
        </w:rPr>
        <w:t>ми и передавать им свои знания.</w:t>
      </w:r>
    </w:p>
    <w:p w:rsidR="00361B10" w:rsidRDefault="00B8754A" w:rsidP="003209AF">
      <w:pPr>
        <w:ind w:firstLine="567"/>
        <w:jc w:val="both"/>
        <w:rPr>
          <w:sz w:val="28"/>
          <w:szCs w:val="28"/>
        </w:rPr>
      </w:pPr>
      <w:r w:rsidRPr="0013423F">
        <w:rPr>
          <w:sz w:val="28"/>
          <w:szCs w:val="28"/>
        </w:rPr>
        <w:t>Учитель занимает в процессе обучения как бы промежуточное место между учеником и изучаемым им предметом. Для своего ученика он может стать либо магическим кристаллом, глядя через который можно увидеть волшебный, необыкновенно красивый мир, либо увеличительным стеклом, при помощи которого можно разглядеть предметы, невидимые невооруженным глазом, либо мутным оконным стеклом, через которое мир может показаться таким, что ради него не стоит покидать своего жилища.</w:t>
      </w:r>
    </w:p>
    <w:p w:rsidR="00361B10" w:rsidRDefault="00B8754A" w:rsidP="003209AF">
      <w:pPr>
        <w:ind w:firstLine="567"/>
        <w:jc w:val="both"/>
        <w:rPr>
          <w:sz w:val="28"/>
          <w:szCs w:val="28"/>
        </w:rPr>
      </w:pPr>
      <w:r w:rsidRPr="0013423F">
        <w:rPr>
          <w:sz w:val="28"/>
          <w:szCs w:val="28"/>
        </w:rPr>
        <w:t>В системе «ученик-учитель-предмет» учитель оказывается одинаково обращенным, как к своему ученику, так и к предмету, который он преподает. Это и обуславливает комплекс личностных и профессиональных качеств, предъявляемых к его деятельности.</w:t>
      </w:r>
    </w:p>
    <w:p w:rsidR="00361B10" w:rsidRDefault="00B8754A" w:rsidP="003209AF">
      <w:pPr>
        <w:ind w:firstLine="567"/>
        <w:jc w:val="both"/>
        <w:rPr>
          <w:sz w:val="28"/>
          <w:szCs w:val="28"/>
        </w:rPr>
      </w:pPr>
      <w:r w:rsidRPr="0013423F">
        <w:rPr>
          <w:sz w:val="28"/>
          <w:szCs w:val="28"/>
        </w:rPr>
        <w:t xml:space="preserve">Очень хорошо, если учитель имеет в своей области определенные достижения. Диплом </w:t>
      </w:r>
      <w:r w:rsidR="00361B10">
        <w:rPr>
          <w:sz w:val="28"/>
          <w:szCs w:val="28"/>
        </w:rPr>
        <w:t>ВУЗ</w:t>
      </w:r>
      <w:r w:rsidRPr="0013423F">
        <w:rPr>
          <w:sz w:val="28"/>
          <w:szCs w:val="28"/>
        </w:rPr>
        <w:t>а, награды на конкурсах, статьи в журналах, газетах, научных сборниках, ученое звание – все это может быть косвенным свидетельством достижения учителем того уровня мастерства в овладении своим предметом, которые доказывают его право на т</w:t>
      </w:r>
      <w:r w:rsidR="00361B10">
        <w:rPr>
          <w:sz w:val="28"/>
          <w:szCs w:val="28"/>
        </w:rPr>
        <w:t xml:space="preserve">о, чтобы быть </w:t>
      </w:r>
      <w:r w:rsidR="00361B10">
        <w:rPr>
          <w:sz w:val="28"/>
          <w:szCs w:val="28"/>
        </w:rPr>
        <w:lastRenderedPageBreak/>
        <w:t xml:space="preserve">учителем. Однако </w:t>
      </w:r>
      <w:r w:rsidRPr="0013423F">
        <w:rPr>
          <w:sz w:val="28"/>
          <w:szCs w:val="28"/>
        </w:rPr>
        <w:t>сами по себе глубокие знания в какой-либо области не могут автоматически сделать его обладателя хорошим учителем.</w:t>
      </w:r>
    </w:p>
    <w:p w:rsidR="00361B10" w:rsidRDefault="00361B10" w:rsidP="003209AF">
      <w:pPr>
        <w:ind w:firstLine="567"/>
        <w:jc w:val="both"/>
        <w:rPr>
          <w:sz w:val="28"/>
          <w:szCs w:val="28"/>
        </w:rPr>
      </w:pPr>
      <w:r>
        <w:rPr>
          <w:sz w:val="28"/>
          <w:szCs w:val="28"/>
        </w:rPr>
        <w:t xml:space="preserve">Мир </w:t>
      </w:r>
      <w:r w:rsidR="00B8754A" w:rsidRPr="0013423F">
        <w:rPr>
          <w:sz w:val="28"/>
          <w:szCs w:val="28"/>
        </w:rPr>
        <w:t>знает много музыкантов, спортивных тренеров, школьных учителей по различным предметам, которые при скромном уровне своих личных академических достижений смогли обеспечить своим ученикам невиданный профессиональный и личностный рост. Происходит это в том случае, если хорошие (но не обязательно выдающиеся) академические и профессиональные умения, знания и способности умножаются на комплекс личностных человеческих качеств учителя или тренера. И здесь на первый план выходят дидактические и коммуникативные способности человека, желающие приобщиться к миссии учителя.</w:t>
      </w:r>
    </w:p>
    <w:p w:rsidR="00361B10" w:rsidRDefault="00B8754A" w:rsidP="003209AF">
      <w:pPr>
        <w:ind w:firstLine="567"/>
        <w:jc w:val="both"/>
        <w:rPr>
          <w:sz w:val="28"/>
          <w:szCs w:val="28"/>
        </w:rPr>
      </w:pPr>
      <w:r w:rsidRPr="0013423F">
        <w:rPr>
          <w:sz w:val="28"/>
          <w:szCs w:val="28"/>
        </w:rPr>
        <w:t>Дидактические способности</w:t>
      </w:r>
      <w:r w:rsidR="00921B9B">
        <w:rPr>
          <w:sz w:val="28"/>
          <w:szCs w:val="28"/>
        </w:rPr>
        <w:t xml:space="preserve"> </w:t>
      </w:r>
      <w:r w:rsidRPr="0013423F">
        <w:rPr>
          <w:sz w:val="28"/>
          <w:szCs w:val="28"/>
        </w:rPr>
        <w:t>заключаются в умении передавать учащимся знания о</w:t>
      </w:r>
      <w:r w:rsidR="00921B9B">
        <w:rPr>
          <w:sz w:val="28"/>
          <w:szCs w:val="28"/>
        </w:rPr>
        <w:t xml:space="preserve"> </w:t>
      </w:r>
      <w:r w:rsidRPr="0013423F">
        <w:rPr>
          <w:sz w:val="28"/>
          <w:szCs w:val="28"/>
        </w:rPr>
        <w:t>предмете.</w:t>
      </w:r>
      <w:r w:rsidR="00921B9B">
        <w:rPr>
          <w:sz w:val="28"/>
          <w:szCs w:val="28"/>
        </w:rPr>
        <w:t xml:space="preserve"> </w:t>
      </w:r>
      <w:r w:rsidRPr="0013423F">
        <w:rPr>
          <w:sz w:val="28"/>
          <w:szCs w:val="28"/>
        </w:rPr>
        <w:t>Знание предмета и знание того, как надо этот предмет преподавать – несколько различные области. Какой бы учебный предмет ни преподавал тот или иной учитель, но он должен знать основные педагогические теории, на основании которых может строиться процесс обучения. Особенности талантливых педагогов, добивающихся больших результатов в обучении своих учеников, является то, что они умеют одно и то же знание предлагать учащимся по-разному в зависимости от уровня их подготовки, психологических особенностей, содержания других предметов обучения. Хороший педагог в разработке методов преподавания учитывает не только индивидуальные способности учащихся, но и свои собственные сильные и слабые стороны. Другой его важной чертой является умение увидеть изучаемое явление не только со своей собственной позиции, но и со стороны учащегося, понимая, что то, что очевидно дл</w:t>
      </w:r>
      <w:bookmarkStart w:id="0" w:name="_GoBack"/>
      <w:bookmarkEnd w:id="0"/>
      <w:r w:rsidRPr="0013423F">
        <w:rPr>
          <w:sz w:val="28"/>
          <w:szCs w:val="28"/>
        </w:rPr>
        <w:t>я него самого, может быть совершенно непонятно его ученику. В звене «учитель-ученик» ведущее значение приобретают личностные качества учителя, в которых главнейшими оказываются коммуникативные и организаторские способности.</w:t>
      </w:r>
    </w:p>
    <w:p w:rsidR="00361B10" w:rsidRDefault="00B8754A" w:rsidP="003209AF">
      <w:pPr>
        <w:ind w:firstLine="567"/>
        <w:jc w:val="both"/>
        <w:rPr>
          <w:sz w:val="28"/>
          <w:szCs w:val="28"/>
        </w:rPr>
      </w:pPr>
      <w:r w:rsidRPr="0013423F">
        <w:rPr>
          <w:sz w:val="28"/>
          <w:szCs w:val="28"/>
        </w:rPr>
        <w:t>Коммуникативные способности</w:t>
      </w:r>
      <w:r w:rsidRPr="0013423F">
        <w:rPr>
          <w:b/>
          <w:sz w:val="28"/>
          <w:szCs w:val="28"/>
        </w:rPr>
        <w:t xml:space="preserve">, </w:t>
      </w:r>
      <w:r w:rsidRPr="0013423F">
        <w:rPr>
          <w:sz w:val="28"/>
          <w:szCs w:val="28"/>
        </w:rPr>
        <w:t xml:space="preserve">умение общаться со своими учениками включают в себя: способность к эмпатии, сопереживанию духовного мира ученика, умение тонко чувствовать его настроение в данный момент; умение ясно и точно выражать как содержание преподаваемого им предмета, так и </w:t>
      </w:r>
      <w:r w:rsidR="003209AF" w:rsidRPr="0013423F">
        <w:rPr>
          <w:sz w:val="28"/>
          <w:szCs w:val="28"/>
        </w:rPr>
        <w:t>свои собственные чувства,</w:t>
      </w:r>
      <w:r w:rsidRPr="0013423F">
        <w:rPr>
          <w:sz w:val="28"/>
          <w:szCs w:val="28"/>
        </w:rPr>
        <w:t xml:space="preserve"> и настроения. Искренность, эмоциональность, интонационно богатое звучание голоса, выразительные, но умеренные жесты и мимика – все это составляет основу для проявления данной способности.</w:t>
      </w:r>
    </w:p>
    <w:p w:rsidR="00361B10" w:rsidRDefault="00B8754A" w:rsidP="003209AF">
      <w:pPr>
        <w:ind w:firstLine="567"/>
        <w:jc w:val="both"/>
        <w:rPr>
          <w:sz w:val="28"/>
          <w:szCs w:val="28"/>
        </w:rPr>
      </w:pPr>
      <w:r w:rsidRPr="0013423F">
        <w:rPr>
          <w:sz w:val="28"/>
          <w:szCs w:val="28"/>
        </w:rPr>
        <w:t>Процесс общения учителя и ученика по своему психологическому содержанию может иметь три вида: авторитарный стиль</w:t>
      </w:r>
      <w:r w:rsidR="00361B10">
        <w:rPr>
          <w:sz w:val="28"/>
          <w:szCs w:val="28"/>
        </w:rPr>
        <w:t xml:space="preserve">, диалогический и конформный. </w:t>
      </w:r>
      <w:r w:rsidRPr="0013423F">
        <w:rPr>
          <w:sz w:val="28"/>
          <w:szCs w:val="28"/>
        </w:rPr>
        <w:t>При авторитарном стиле общения учителя с учеником содержание сознания учителя как бы вытесняет содержание сознания ученика, от которого требуется беспрекословное подчинение требованиям, и пожелания и просьбы со стороны ученика не принимаются во внимание.</w:t>
      </w:r>
    </w:p>
    <w:p w:rsidR="00361B10" w:rsidRDefault="00B8754A" w:rsidP="003209AF">
      <w:pPr>
        <w:ind w:firstLine="567"/>
        <w:jc w:val="both"/>
        <w:rPr>
          <w:sz w:val="28"/>
          <w:szCs w:val="28"/>
        </w:rPr>
      </w:pPr>
      <w:r w:rsidRPr="0013423F">
        <w:rPr>
          <w:sz w:val="28"/>
          <w:szCs w:val="28"/>
        </w:rPr>
        <w:t>При диалогическом стиле взаимодействия сохраняется равноправие высказываемых суждений, и каждый участник стимулирует своими высказываниями рассуждения своего партнера.</w:t>
      </w:r>
    </w:p>
    <w:p w:rsidR="00361B10" w:rsidRDefault="00B8754A" w:rsidP="003209AF">
      <w:pPr>
        <w:ind w:firstLine="567"/>
        <w:jc w:val="both"/>
        <w:rPr>
          <w:sz w:val="28"/>
          <w:szCs w:val="28"/>
        </w:rPr>
      </w:pPr>
      <w:r w:rsidRPr="0013423F">
        <w:rPr>
          <w:sz w:val="28"/>
          <w:szCs w:val="28"/>
        </w:rPr>
        <w:lastRenderedPageBreak/>
        <w:t>При конформистском стиле общения участники диалога пассивно соглашаются друг с другом, но такое соглашение не ведет к изменению их собственных позиций, взглядов и мнений. Положительного воздействия на личность в данном случае не происходит.</w:t>
      </w:r>
    </w:p>
    <w:p w:rsidR="00361B10" w:rsidRDefault="00B8754A" w:rsidP="003209AF">
      <w:pPr>
        <w:ind w:firstLine="567"/>
        <w:jc w:val="both"/>
        <w:rPr>
          <w:sz w:val="28"/>
          <w:szCs w:val="28"/>
        </w:rPr>
      </w:pPr>
      <w:r w:rsidRPr="0013423F">
        <w:rPr>
          <w:sz w:val="28"/>
          <w:szCs w:val="28"/>
        </w:rPr>
        <w:t>Когда беседуют два человека, то их взаимодействие в общении может быть двух видов – предметно-ролевое и личностное.</w:t>
      </w:r>
    </w:p>
    <w:p w:rsidR="00361B10" w:rsidRDefault="00B8754A" w:rsidP="003209AF">
      <w:pPr>
        <w:ind w:firstLine="567"/>
        <w:jc w:val="both"/>
        <w:rPr>
          <w:sz w:val="28"/>
          <w:szCs w:val="28"/>
        </w:rPr>
      </w:pPr>
      <w:r w:rsidRPr="0013423F">
        <w:rPr>
          <w:sz w:val="28"/>
          <w:szCs w:val="28"/>
        </w:rPr>
        <w:t>При первом, предметно-ролевом типе коммуникации учитель выступает в роли преподавателя соответствующего предмета, сообщающего ученику секреты мастерства своей профессии, оснащая его умениями, знаниями и навыками, необходимыми для выполнения конкретных действий в изучаемой учеником области. Деловая информация, сообщаемая ученику, не требует того, чтобы учитель раскрывал себя перед учеником как личность, как человек с присущими ему сильными и слабыми сторонами.</w:t>
      </w:r>
    </w:p>
    <w:p w:rsidR="00361B10" w:rsidRDefault="00B8754A" w:rsidP="003209AF">
      <w:pPr>
        <w:ind w:firstLine="567"/>
        <w:jc w:val="both"/>
        <w:rPr>
          <w:sz w:val="28"/>
          <w:szCs w:val="28"/>
        </w:rPr>
      </w:pPr>
      <w:r w:rsidRPr="0013423F">
        <w:rPr>
          <w:sz w:val="28"/>
          <w:szCs w:val="28"/>
        </w:rPr>
        <w:t>При личностном общении процесс обучения приближается к диалогу двух равных людей, каждый из которых в каком-то плане активизирует и обогащает другого. Создаются благоприятные возможности не только для профессионального роста ученика, но и для его личностного развития. В этом случае учитель помогает войти ученику во всеобъемлющий мир культуры, стать значительной личностью, вносящий вклад в общественный прогресс.</w:t>
      </w:r>
    </w:p>
    <w:p w:rsidR="00361B10" w:rsidRDefault="00B8754A" w:rsidP="003209AF">
      <w:pPr>
        <w:ind w:firstLine="567"/>
        <w:jc w:val="both"/>
        <w:rPr>
          <w:sz w:val="28"/>
          <w:szCs w:val="28"/>
        </w:rPr>
      </w:pPr>
      <w:r w:rsidRPr="0013423F">
        <w:rPr>
          <w:sz w:val="28"/>
          <w:szCs w:val="28"/>
        </w:rPr>
        <w:t>Очень хорошо, об этом процессе, сказала известный режиссер и педагог О.Л. Кнебель в книге «Поэзия педагогики»: «Это удивительное сложное и волнующее общение педагога с учеником. Пытаешься понять личность и делаешь всё, чтобы помочь этой личности вылупиться из скорлупы».</w:t>
      </w:r>
    </w:p>
    <w:p w:rsidR="00361B10" w:rsidRDefault="00B8754A" w:rsidP="003209AF">
      <w:pPr>
        <w:ind w:firstLine="567"/>
        <w:jc w:val="both"/>
        <w:rPr>
          <w:sz w:val="28"/>
          <w:szCs w:val="28"/>
        </w:rPr>
      </w:pPr>
      <w:r w:rsidRPr="0013423F">
        <w:rPr>
          <w:sz w:val="28"/>
          <w:szCs w:val="28"/>
        </w:rPr>
        <w:t>Только в этом случае педагог, преподающий тот или иной предмет, из простого преподавателя становится Учителем в высоком значении этого слова, формирующим характер отношения ученика к самому себе, к искусству, другим людям, обществу. Но это возможно только в том случае, если сам учитель постоянно озабочен проблемами своего личностного роста</w:t>
      </w:r>
      <w:r w:rsidR="00921B9B">
        <w:rPr>
          <w:sz w:val="28"/>
          <w:szCs w:val="28"/>
        </w:rPr>
        <w:t xml:space="preserve"> </w:t>
      </w:r>
      <w:r w:rsidRPr="0013423F">
        <w:rPr>
          <w:sz w:val="28"/>
          <w:szCs w:val="28"/>
        </w:rPr>
        <w:t>и развития, если он имеет что сказать своему ученику помимо знаний о своем предмете.</w:t>
      </w:r>
    </w:p>
    <w:p w:rsidR="005C1115" w:rsidRDefault="00B8754A" w:rsidP="003209AF">
      <w:pPr>
        <w:ind w:firstLine="567"/>
        <w:jc w:val="both"/>
        <w:rPr>
          <w:sz w:val="28"/>
          <w:szCs w:val="28"/>
        </w:rPr>
      </w:pPr>
      <w:r w:rsidRPr="0013423F">
        <w:rPr>
          <w:sz w:val="28"/>
          <w:szCs w:val="28"/>
        </w:rPr>
        <w:t>Для того, чтобы учитель смог воспитать гармоничного в своих отношениях с миром другого человека, он должен сам находиться в гармоничных отношениях с этим миром.</w:t>
      </w:r>
    </w:p>
    <w:p w:rsidR="003209AF" w:rsidRDefault="003209AF" w:rsidP="00361B10">
      <w:pPr>
        <w:jc w:val="right"/>
        <w:rPr>
          <w:sz w:val="28"/>
          <w:szCs w:val="28"/>
        </w:rPr>
      </w:pPr>
    </w:p>
    <w:p w:rsidR="00B32C46" w:rsidRDefault="00C2105A" w:rsidP="00361B10">
      <w:pPr>
        <w:jc w:val="right"/>
        <w:rPr>
          <w:sz w:val="28"/>
          <w:szCs w:val="28"/>
        </w:rPr>
      </w:pPr>
      <w:r>
        <w:rPr>
          <w:sz w:val="28"/>
          <w:szCs w:val="28"/>
        </w:rPr>
        <w:t>Андреева</w:t>
      </w:r>
      <w:r w:rsidR="003209AF">
        <w:rPr>
          <w:sz w:val="28"/>
          <w:szCs w:val="28"/>
        </w:rPr>
        <w:t xml:space="preserve"> Евгения Николаевна</w:t>
      </w:r>
    </w:p>
    <w:p w:rsidR="003209AF" w:rsidRDefault="00C2105A" w:rsidP="00361B10">
      <w:pPr>
        <w:jc w:val="right"/>
        <w:rPr>
          <w:sz w:val="28"/>
          <w:szCs w:val="28"/>
        </w:rPr>
      </w:pPr>
      <w:r>
        <w:rPr>
          <w:sz w:val="28"/>
          <w:szCs w:val="28"/>
        </w:rPr>
        <w:t xml:space="preserve">Преподаватель </w:t>
      </w:r>
      <w:r w:rsidR="003209AF">
        <w:rPr>
          <w:sz w:val="28"/>
          <w:szCs w:val="28"/>
        </w:rPr>
        <w:t>КГКП</w:t>
      </w:r>
    </w:p>
    <w:p w:rsidR="00C2105A" w:rsidRDefault="003209AF" w:rsidP="00361B10">
      <w:pPr>
        <w:jc w:val="right"/>
        <w:rPr>
          <w:sz w:val="28"/>
          <w:szCs w:val="28"/>
        </w:rPr>
      </w:pPr>
      <w:r>
        <w:rPr>
          <w:sz w:val="28"/>
          <w:szCs w:val="28"/>
        </w:rPr>
        <w:t>«Детская школа искусств»</w:t>
      </w:r>
      <w:r w:rsidR="000224F8">
        <w:rPr>
          <w:sz w:val="28"/>
          <w:szCs w:val="28"/>
        </w:rPr>
        <w:t xml:space="preserve"> </w:t>
      </w:r>
      <w:r w:rsidR="00C2105A">
        <w:rPr>
          <w:sz w:val="28"/>
          <w:szCs w:val="28"/>
        </w:rPr>
        <w:t>г. Сарань</w:t>
      </w:r>
    </w:p>
    <w:p w:rsidR="00B32C46" w:rsidRDefault="00B32C46" w:rsidP="00B8754A">
      <w:pPr>
        <w:rPr>
          <w:sz w:val="28"/>
          <w:szCs w:val="28"/>
        </w:rPr>
      </w:pPr>
    </w:p>
    <w:p w:rsidR="00C2105A" w:rsidRDefault="00B8754A" w:rsidP="00C2105A">
      <w:pPr>
        <w:rPr>
          <w:sz w:val="28"/>
          <w:szCs w:val="28"/>
        </w:rPr>
      </w:pPr>
      <w:r w:rsidRPr="0013423F">
        <w:rPr>
          <w:sz w:val="28"/>
          <w:szCs w:val="28"/>
        </w:rPr>
        <w:t>Список литературы</w:t>
      </w:r>
      <w:r w:rsidR="00C2105A">
        <w:rPr>
          <w:sz w:val="28"/>
          <w:szCs w:val="28"/>
        </w:rPr>
        <w:t>:</w:t>
      </w:r>
    </w:p>
    <w:p w:rsidR="00361B10" w:rsidRDefault="00C2105A" w:rsidP="00361B10">
      <w:pPr>
        <w:rPr>
          <w:sz w:val="28"/>
          <w:szCs w:val="28"/>
        </w:rPr>
      </w:pPr>
      <w:r>
        <w:rPr>
          <w:sz w:val="28"/>
          <w:szCs w:val="28"/>
        </w:rPr>
        <w:t xml:space="preserve">1. </w:t>
      </w:r>
      <w:r w:rsidR="00B8754A" w:rsidRPr="008D3F7E">
        <w:rPr>
          <w:sz w:val="28"/>
          <w:szCs w:val="28"/>
        </w:rPr>
        <w:t>В. И. Петрушин «Музыкальная психология» М.,2022</w:t>
      </w:r>
      <w:r w:rsidR="008D3F7E">
        <w:rPr>
          <w:sz w:val="28"/>
          <w:szCs w:val="28"/>
        </w:rPr>
        <w:t>.</w:t>
      </w:r>
    </w:p>
    <w:p w:rsidR="00B8754A" w:rsidRPr="00C2105A" w:rsidRDefault="00361B10" w:rsidP="00361B10">
      <w:pPr>
        <w:rPr>
          <w:sz w:val="28"/>
          <w:szCs w:val="28"/>
        </w:rPr>
      </w:pPr>
      <w:r>
        <w:rPr>
          <w:sz w:val="28"/>
          <w:szCs w:val="28"/>
        </w:rPr>
        <w:t xml:space="preserve">2. </w:t>
      </w:r>
      <w:r w:rsidR="00C2105A">
        <w:rPr>
          <w:sz w:val="28"/>
          <w:szCs w:val="28"/>
        </w:rPr>
        <w:t>О</w:t>
      </w:r>
      <w:r w:rsidR="00B8754A" w:rsidRPr="00C2105A">
        <w:rPr>
          <w:sz w:val="28"/>
          <w:szCs w:val="28"/>
        </w:rPr>
        <w:t>. Л. Кнебель «Поэзия педагогики» М., 1976.</w:t>
      </w:r>
    </w:p>
    <w:sectPr w:rsidR="00B8754A" w:rsidRPr="00C2105A" w:rsidSect="000B5BB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EB" w:rsidRDefault="005E06EB" w:rsidP="00E56D75">
      <w:r>
        <w:separator/>
      </w:r>
    </w:p>
  </w:endnote>
  <w:endnote w:type="continuationSeparator" w:id="1">
    <w:p w:rsidR="005E06EB" w:rsidRDefault="005E06EB" w:rsidP="00E56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EB" w:rsidRDefault="005E06EB" w:rsidP="00E56D75">
      <w:r>
        <w:separator/>
      </w:r>
    </w:p>
  </w:footnote>
  <w:footnote w:type="continuationSeparator" w:id="1">
    <w:p w:rsidR="005E06EB" w:rsidRDefault="005E06EB" w:rsidP="00E56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rsidP="00E56D7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D75" w:rsidRDefault="00E56D7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3785"/>
    <w:multiLevelType w:val="hybridMultilevel"/>
    <w:tmpl w:val="6212E83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04C40CC"/>
    <w:multiLevelType w:val="hybridMultilevel"/>
    <w:tmpl w:val="82C8CDCC"/>
    <w:lvl w:ilvl="0" w:tplc="957AE1E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089217F"/>
    <w:multiLevelType w:val="hybridMultilevel"/>
    <w:tmpl w:val="40B85A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754A"/>
    <w:rsid w:val="000224F8"/>
    <w:rsid w:val="00085150"/>
    <w:rsid w:val="000B5BB1"/>
    <w:rsid w:val="0013423F"/>
    <w:rsid w:val="00176BAA"/>
    <w:rsid w:val="002943A3"/>
    <w:rsid w:val="002C7CFA"/>
    <w:rsid w:val="002F75D7"/>
    <w:rsid w:val="003209AF"/>
    <w:rsid w:val="00327689"/>
    <w:rsid w:val="00361B10"/>
    <w:rsid w:val="004449D4"/>
    <w:rsid w:val="004E6F1E"/>
    <w:rsid w:val="00535412"/>
    <w:rsid w:val="005C1115"/>
    <w:rsid w:val="005E06EB"/>
    <w:rsid w:val="00614B0A"/>
    <w:rsid w:val="00615FF3"/>
    <w:rsid w:val="006D51A8"/>
    <w:rsid w:val="0074336B"/>
    <w:rsid w:val="00762C85"/>
    <w:rsid w:val="007808C6"/>
    <w:rsid w:val="00801F5E"/>
    <w:rsid w:val="008B4EB1"/>
    <w:rsid w:val="008D3F7E"/>
    <w:rsid w:val="00921B9B"/>
    <w:rsid w:val="00930C85"/>
    <w:rsid w:val="009A733F"/>
    <w:rsid w:val="009E3648"/>
    <w:rsid w:val="00A854C5"/>
    <w:rsid w:val="00B27176"/>
    <w:rsid w:val="00B32C46"/>
    <w:rsid w:val="00B8754A"/>
    <w:rsid w:val="00C00769"/>
    <w:rsid w:val="00C2105A"/>
    <w:rsid w:val="00CC2A5F"/>
    <w:rsid w:val="00CF43AF"/>
    <w:rsid w:val="00D1505A"/>
    <w:rsid w:val="00D34977"/>
    <w:rsid w:val="00D755D6"/>
    <w:rsid w:val="00E14063"/>
    <w:rsid w:val="00E56D75"/>
    <w:rsid w:val="00ED22F7"/>
    <w:rsid w:val="00F56697"/>
    <w:rsid w:val="00F61755"/>
    <w:rsid w:val="00FB7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8754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54A"/>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8754A"/>
    <w:pPr>
      <w:ind w:left="720"/>
      <w:contextualSpacing/>
    </w:pPr>
  </w:style>
  <w:style w:type="paragraph" w:styleId="a4">
    <w:name w:val="header"/>
    <w:basedOn w:val="a"/>
    <w:link w:val="a5"/>
    <w:uiPriority w:val="99"/>
    <w:semiHidden/>
    <w:unhideWhenUsed/>
    <w:rsid w:val="00E56D75"/>
    <w:pPr>
      <w:tabs>
        <w:tab w:val="center" w:pos="4677"/>
        <w:tab w:val="right" w:pos="9355"/>
      </w:tabs>
    </w:pPr>
  </w:style>
  <w:style w:type="character" w:customStyle="1" w:styleId="a5">
    <w:name w:val="Верхний колонтитул Знак"/>
    <w:basedOn w:val="a0"/>
    <w:link w:val="a4"/>
    <w:uiPriority w:val="99"/>
    <w:semiHidden/>
    <w:rsid w:val="00E56D7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56D75"/>
    <w:pPr>
      <w:tabs>
        <w:tab w:val="center" w:pos="4677"/>
        <w:tab w:val="right" w:pos="9355"/>
      </w:tabs>
    </w:pPr>
  </w:style>
  <w:style w:type="character" w:customStyle="1" w:styleId="a7">
    <w:name w:val="Нижний колонтитул Знак"/>
    <w:basedOn w:val="a0"/>
    <w:link w:val="a6"/>
    <w:uiPriority w:val="99"/>
    <w:semiHidden/>
    <w:rsid w:val="00E56D7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FCEF-59E3-42C2-A042-9D0A17F5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1180</Words>
  <Characters>6730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21</cp:revision>
  <dcterms:created xsi:type="dcterms:W3CDTF">2022-11-25T16:28:00Z</dcterms:created>
  <dcterms:modified xsi:type="dcterms:W3CDTF">2023-05-13T11:29:00Z</dcterms:modified>
</cp:coreProperties>
</file>