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567"/>
        <w:gridCol w:w="8045"/>
      </w:tblGrid>
      <w:tr w:rsidR="00F66F31" w:rsidTr="00F66F31">
        <w:tc>
          <w:tcPr>
            <w:tcW w:w="2376" w:type="dxa"/>
            <w:gridSpan w:val="2"/>
          </w:tcPr>
          <w:p w:rsidR="00F66F31" w:rsidRPr="00532631" w:rsidRDefault="00F66F31" w:rsidP="009620D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Название</w:t>
            </w:r>
            <w:proofErr w:type="spellEnd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занятия</w:t>
            </w:r>
            <w:proofErr w:type="spellEnd"/>
          </w:p>
        </w:tc>
        <w:tc>
          <w:tcPr>
            <w:tcW w:w="8612" w:type="dxa"/>
            <w:gridSpan w:val="2"/>
          </w:tcPr>
          <w:p w:rsidR="00F66F31" w:rsidRPr="009451F6" w:rsidRDefault="00F66F31" w:rsidP="00962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Учебная мотивация. Способы и педагогические приемы повышения</w:t>
            </w:r>
          </w:p>
        </w:tc>
      </w:tr>
      <w:tr w:rsidR="00F66F31" w:rsidTr="00F66F31">
        <w:tc>
          <w:tcPr>
            <w:tcW w:w="2376" w:type="dxa"/>
            <w:gridSpan w:val="2"/>
          </w:tcPr>
          <w:p w:rsidR="00F66F31" w:rsidRPr="00532631" w:rsidRDefault="00F66F31" w:rsidP="009620D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Общие</w:t>
            </w:r>
            <w:proofErr w:type="spellEnd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цели</w:t>
            </w:r>
            <w:proofErr w:type="spellEnd"/>
          </w:p>
        </w:tc>
        <w:tc>
          <w:tcPr>
            <w:tcW w:w="8612" w:type="dxa"/>
            <w:gridSpan w:val="2"/>
          </w:tcPr>
          <w:p w:rsidR="00F66F31" w:rsidRPr="009F3FD3" w:rsidRDefault="00F66F31" w:rsidP="00962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- Систематизация теоретических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проблеме «мотивации учения»</w:t>
            </w: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6F31" w:rsidRPr="009F3FD3" w:rsidRDefault="00F66F31" w:rsidP="00962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профессионального диалога по выявлению продуктивных подходов к решению поставленной проблемы;</w:t>
            </w:r>
          </w:p>
          <w:p w:rsidR="00F66F31" w:rsidRPr="009451F6" w:rsidRDefault="00F66F31" w:rsidP="00962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педагогического мастерства педагогических работников,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ышение их методического уровня.</w:t>
            </w:r>
          </w:p>
        </w:tc>
      </w:tr>
      <w:tr w:rsidR="00F66F31" w:rsidTr="00F66F31">
        <w:tc>
          <w:tcPr>
            <w:tcW w:w="2376" w:type="dxa"/>
            <w:gridSpan w:val="2"/>
          </w:tcPr>
          <w:p w:rsidR="00F66F31" w:rsidRPr="00532631" w:rsidRDefault="00F66F31" w:rsidP="009620D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Ссылка</w:t>
            </w:r>
            <w:proofErr w:type="spellEnd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612" w:type="dxa"/>
            <w:gridSpan w:val="2"/>
          </w:tcPr>
          <w:p w:rsidR="00F66F31" w:rsidRPr="00532631" w:rsidRDefault="00F66F31" w:rsidP="009620DE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32631">
              <w:rPr>
                <w:rFonts w:ascii="Times New Roman" w:eastAsia="Calibri" w:hAnsi="Times New Roman" w:cs="Times New Roman"/>
                <w:sz w:val="24"/>
                <w:szCs w:val="24"/>
              </w:rPr>
              <w:t>«Руководство для учителя»</w:t>
            </w:r>
          </w:p>
        </w:tc>
      </w:tr>
      <w:tr w:rsidR="00F66F31" w:rsidTr="00F66F31">
        <w:tc>
          <w:tcPr>
            <w:tcW w:w="2376" w:type="dxa"/>
            <w:gridSpan w:val="2"/>
          </w:tcPr>
          <w:p w:rsidR="00F66F31" w:rsidRPr="00532631" w:rsidRDefault="00F66F31" w:rsidP="009620D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Результат</w:t>
            </w:r>
            <w:proofErr w:type="spellEnd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обучения</w:t>
            </w:r>
            <w:proofErr w:type="spellEnd"/>
          </w:p>
        </w:tc>
        <w:tc>
          <w:tcPr>
            <w:tcW w:w="8612" w:type="dxa"/>
            <w:gridSpan w:val="2"/>
          </w:tcPr>
          <w:p w:rsidR="00F66F31" w:rsidRPr="000B2AF0" w:rsidRDefault="00F66F31" w:rsidP="00962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532631">
              <w:rPr>
                <w:rFonts w:ascii="Times New Roman" w:eastAsia="Calibri" w:hAnsi="Times New Roman" w:cs="Times New Roman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-сессии </w:t>
            </w:r>
            <w:r w:rsidRPr="0053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знают: </w:t>
            </w:r>
            <w:r w:rsidRPr="000B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возможные способы и приемы повышения учебной мотивации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учащихся,</w:t>
            </w:r>
            <w:r>
              <w:t xml:space="preserve"> </w:t>
            </w:r>
            <w:r w:rsidRPr="008017D7">
              <w:rPr>
                <w:rFonts w:ascii="Times New Roman" w:eastAsia="Calibri" w:hAnsi="Times New Roman" w:cs="Times New Roman"/>
                <w:sz w:val="24"/>
                <w:szCs w:val="24"/>
              </w:rPr>
              <w:t>каким образом они формируются и как могут повлиять на успешность учебного процесса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6F31" w:rsidRPr="00532631" w:rsidRDefault="00F66F31" w:rsidP="00962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F0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ют: </w:t>
            </w:r>
            <w:r w:rsidRPr="000B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в команде, аргументировано отстаивать свою точку зрения, вести конструктивный диалог</w:t>
            </w:r>
          </w:p>
        </w:tc>
      </w:tr>
      <w:tr w:rsidR="00F66F31" w:rsidTr="00F66F31">
        <w:tc>
          <w:tcPr>
            <w:tcW w:w="2376" w:type="dxa"/>
            <w:gridSpan w:val="2"/>
          </w:tcPr>
          <w:p w:rsidR="00F66F31" w:rsidRPr="00532631" w:rsidRDefault="00F66F31" w:rsidP="009620D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Ключевые</w:t>
            </w:r>
            <w:proofErr w:type="spellEnd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идеи</w:t>
            </w:r>
            <w:proofErr w:type="spellEnd"/>
          </w:p>
        </w:tc>
        <w:tc>
          <w:tcPr>
            <w:tcW w:w="8612" w:type="dxa"/>
            <w:gridSpan w:val="2"/>
          </w:tcPr>
          <w:p w:rsidR="00F66F31" w:rsidRPr="00AF4079" w:rsidRDefault="00F66F31" w:rsidP="00962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Мотивация – общее название для процессов, методов, средств побуждения учащихся к продуктивной познавательной деятельности, активному освоению содержания образования.</w:t>
            </w:r>
          </w:p>
          <w:p w:rsidR="00F66F31" w:rsidRPr="00532631" w:rsidRDefault="00F66F31" w:rsidP="00962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AF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чебная мотивация – это включение в деятельность учения, учебную деятельность. Определяется 3 типа отношения к учению – положительное, безразличное и отрицательное.</w:t>
            </w:r>
          </w:p>
        </w:tc>
      </w:tr>
      <w:tr w:rsidR="00F66F31" w:rsidTr="00F66F31">
        <w:tc>
          <w:tcPr>
            <w:tcW w:w="2376" w:type="dxa"/>
            <w:gridSpan w:val="2"/>
          </w:tcPr>
          <w:p w:rsidR="00F66F31" w:rsidRPr="00532631" w:rsidRDefault="00F66F31" w:rsidP="009620D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451F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Оснащение</w:t>
            </w:r>
            <w:proofErr w:type="spellEnd"/>
            <w:r w:rsidRPr="009451F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1F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занятия</w:t>
            </w:r>
            <w:proofErr w:type="spellEnd"/>
            <w:r w:rsidRPr="009451F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8612" w:type="dxa"/>
            <w:gridSpan w:val="2"/>
          </w:tcPr>
          <w:p w:rsidR="00F66F31" w:rsidRPr="00532631" w:rsidRDefault="00F66F31" w:rsidP="00962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Флипчарты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маркеры, </w:t>
            </w:r>
            <w:r w:rsidRPr="00945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бумага, ручки по количеству участников,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стикеры</w:t>
            </w:r>
            <w:proofErr w:type="spellEnd"/>
            <w:r w:rsidRPr="00945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(разного цвета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945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F66F31" w:rsidTr="00F66F31">
        <w:tc>
          <w:tcPr>
            <w:tcW w:w="2376" w:type="dxa"/>
            <w:gridSpan w:val="2"/>
          </w:tcPr>
          <w:p w:rsidR="00F66F31" w:rsidRPr="009451F6" w:rsidRDefault="00F66F31" w:rsidP="009620D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45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Оборудование:</w:t>
            </w:r>
          </w:p>
        </w:tc>
        <w:tc>
          <w:tcPr>
            <w:tcW w:w="8612" w:type="dxa"/>
            <w:gridSpan w:val="2"/>
          </w:tcPr>
          <w:p w:rsidR="00F66F31" w:rsidRPr="009451F6" w:rsidRDefault="00F66F31" w:rsidP="00962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ПК, проектор, интерактивная доска, столы и стулья для участников, мультимедийная презентация.</w:t>
            </w:r>
          </w:p>
        </w:tc>
      </w:tr>
      <w:tr w:rsidR="00F66F31" w:rsidTr="00F66F31">
        <w:tc>
          <w:tcPr>
            <w:tcW w:w="10988" w:type="dxa"/>
            <w:gridSpan w:val="4"/>
          </w:tcPr>
          <w:p w:rsidR="00F66F31" w:rsidRDefault="00F66F31" w:rsidP="00F66F31">
            <w:pPr>
              <w:jc w:val="center"/>
            </w:pPr>
            <w:r w:rsidRPr="00CC6E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Ход занятия</w:t>
            </w:r>
          </w:p>
        </w:tc>
      </w:tr>
      <w:tr w:rsidR="00F66F31" w:rsidTr="00F66F31">
        <w:tc>
          <w:tcPr>
            <w:tcW w:w="1951" w:type="dxa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>Этапы прведения коуч сесии</w:t>
            </w:r>
          </w:p>
        </w:tc>
        <w:tc>
          <w:tcPr>
            <w:tcW w:w="992" w:type="dxa"/>
            <w:gridSpan w:val="2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Время </w:t>
            </w:r>
          </w:p>
        </w:tc>
        <w:tc>
          <w:tcPr>
            <w:tcW w:w="8045" w:type="dxa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Действия препода</w:t>
            </w: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>вателя и действия участников коучинга</w:t>
            </w:r>
          </w:p>
        </w:tc>
      </w:tr>
      <w:tr w:rsidR="00F66F31" w:rsidTr="00F66F31">
        <w:tc>
          <w:tcPr>
            <w:tcW w:w="1951" w:type="dxa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>Приветствие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gridSpan w:val="2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3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8045" w:type="dxa"/>
          </w:tcPr>
          <w:p w:rsidR="00F66F31" w:rsidRPr="00F66F31" w:rsidRDefault="00F66F31" w:rsidP="009620D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Приветствие участников коучинг-сессии. Создание благоприятной среды.</w:t>
            </w:r>
          </w:p>
          <w:p w:rsidR="00F66F31" w:rsidRPr="00F66F31" w:rsidRDefault="00F66F31" w:rsidP="009620D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Упражнение «Подари улыбку». </w:t>
            </w:r>
          </w:p>
          <w:p w:rsidR="00F66F31" w:rsidRP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66F31">
              <w:rPr>
                <w:rFonts w:ascii="Times New Roman" w:hAnsi="Times New Roman"/>
                <w:sz w:val="24"/>
                <w:szCs w:val="24"/>
                <w:lang w:val="kk-KZ"/>
              </w:rPr>
              <w:t>Создание атмосферы единства, повышение позитивного настроя, развитие умения выражать свое эмоциональное состояние.</w:t>
            </w:r>
          </w:p>
          <w:p w:rsidR="00F66F31" w:rsidRP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Добрый день, уважаемые участники семинара «Учебная мотивация. Способы и педагогические приемы повышения». </w:t>
            </w:r>
          </w:p>
          <w:p w:rsidR="00F66F31" w:rsidRP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Первый вопрос, с которого мне бы хотелось начать наше занятие, звучит так: «Улыбался ли вам кто-нибудь сегодня?», «Улыбались ли вы сами?». </w:t>
            </w:r>
          </w:p>
          <w:p w:rsidR="00F66F31" w:rsidRPr="00F66F31" w:rsidRDefault="00F66F31" w:rsidP="009620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F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Упражнение «Подари улыбку»</w:t>
            </w:r>
          </w:p>
          <w:p w:rsidR="00F66F31" w:rsidRPr="00F66F31" w:rsidRDefault="00F66F31" w:rsidP="0096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Я предлагаю вам поиграть в одну детскую, очень забавную игру «Подари улыбку». Ваша задача заключается в том, чтобы улыбнуться всем коллегам по кругу, передавая отличное настроение, радость от встречи. </w:t>
            </w:r>
          </w:p>
          <w:p w:rsidR="00F66F31" w:rsidRPr="00F66F31" w:rsidRDefault="00F66F31" w:rsidP="009620D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F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Обсуждение:</w:t>
            </w:r>
            <w:r w:rsidRPr="00F66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вы почувствовали, улыбаясь друг другу?»</w:t>
            </w:r>
          </w:p>
          <w:p w:rsidR="00F66F31" w:rsidRPr="00F66F31" w:rsidRDefault="00F66F31" w:rsidP="00F66F3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- Уважаемые коллеги, наверняка вы знаете, что улыбка иногда длится лишь мгновение, а в памяти остаётся порой навсегда. Вы можете удивиться, но именно с улыбки начинается любое взаимопонимание. Улыбайтесь коллегам, ну и, конечно же, не забывайте про </w:t>
            </w:r>
            <w:proofErr w:type="gramStart"/>
            <w:r w:rsidRPr="00F66F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66F3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! Такой ритуал приветствия вы можете использовать на своих уроках. Несмотря на возраст, использование игровых методов обеспечит вам успешность урока, будет способствовать повышению учебной мотивации и познавательной активности.</w:t>
            </w:r>
          </w:p>
        </w:tc>
      </w:tr>
      <w:tr w:rsidR="00F66F31" w:rsidTr="00F66F31">
        <w:tc>
          <w:tcPr>
            <w:tcW w:w="1951" w:type="dxa"/>
          </w:tcPr>
          <w:p w:rsidR="00F66F31" w:rsidRPr="00E6407D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D">
              <w:rPr>
                <w:rFonts w:ascii="Times New Roman" w:hAnsi="Times New Roman" w:cs="Times New Roman"/>
                <w:sz w:val="24"/>
                <w:szCs w:val="24"/>
              </w:rPr>
              <w:t xml:space="preserve">Вызов </w:t>
            </w:r>
          </w:p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407D">
              <w:rPr>
                <w:rFonts w:ascii="Times New Roman" w:hAnsi="Times New Roman"/>
                <w:sz w:val="24"/>
                <w:szCs w:val="24"/>
              </w:rPr>
              <w:t>Разбор ситуации</w:t>
            </w:r>
            <w:r w:rsidRPr="00E640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8045" w:type="dxa"/>
          </w:tcPr>
          <w:p w:rsidR="00F66F31" w:rsidRPr="00F66F31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F66F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Под окнами дома пожилого человека повадились играть дети. Каждый вечер они собирались на лужайке перед его домом, бегали, шумели, чем сильно ему мешали. Никакие просьбы и уговоры играть подальше от его дома не помогали. Он долго мучился вопросом: что же с ними делать и придумал - он вышел к детям и сказал:</w:t>
            </w:r>
          </w:p>
          <w:p w:rsidR="00F66F31" w:rsidRPr="00F66F31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F66F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-Вы очень здорово сегодня бегали, резвились и кричали. За это каждый из вас получит сегодня по 1 доллару. Можете себе представить реакцию детей?! Мало того, что они получали удовольствие от игры, они получили </w:t>
            </w:r>
            <w:r w:rsidRPr="00F66F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еще и деньги. Дети были очень довольны. На следующий день хозяин дома вышел к играющим детям и сказал:</w:t>
            </w:r>
          </w:p>
          <w:p w:rsidR="00F66F31" w:rsidRPr="00F66F31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F66F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- Знаете, дети, сегодня мои обстоятельства изменились, и я могу вам дать лишь по 50 центов". Дети взяли деньги, но играли и кричали уже с меньшим энтузиазмом. На следующий день этот мудрый человек раздал детям по 20 центов и сказал:</w:t>
            </w:r>
          </w:p>
          <w:p w:rsidR="00F66F31" w:rsidRPr="00F66F31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F66F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- Приходите еще и завтра, я вам дам по 5 центов. На это дети ответили: "Вот еще! Будем мы тут бегать и кричать за какие-то 5 центов!".</w:t>
            </w:r>
          </w:p>
          <w:p w:rsidR="00F66F31" w:rsidRPr="00F66F31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F66F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Таким замысловатым образом этот пожилой человек избавился от шума и крика под своими окнами.</w:t>
            </w:r>
          </w:p>
          <w:p w:rsidR="00F66F31" w:rsidRPr="00F66F31" w:rsidRDefault="00F66F31" w:rsidP="0096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6F31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>О чем же эта история?</w:t>
            </w:r>
          </w:p>
        </w:tc>
      </w:tr>
      <w:tr w:rsidR="00F66F31" w:rsidTr="00F66F31">
        <w:tc>
          <w:tcPr>
            <w:tcW w:w="1951" w:type="dxa"/>
          </w:tcPr>
          <w:p w:rsidR="00F66F31" w:rsidRPr="00E6407D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Сообщение темы и цели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-сессии</w:t>
            </w:r>
          </w:p>
        </w:tc>
        <w:tc>
          <w:tcPr>
            <w:tcW w:w="992" w:type="dxa"/>
            <w:gridSpan w:val="2"/>
          </w:tcPr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мин.</w:t>
            </w:r>
          </w:p>
        </w:tc>
        <w:tc>
          <w:tcPr>
            <w:tcW w:w="8045" w:type="dxa"/>
          </w:tcPr>
          <w:p w:rsidR="00F66F31" w:rsidRPr="009F3FD3" w:rsidRDefault="00F66F31" w:rsidP="00962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- Систематизация теоретических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проблеме «мотивации учения»</w:t>
            </w: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6F31" w:rsidRPr="009F3FD3" w:rsidRDefault="00F66F31" w:rsidP="00962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профессионального диалога по выявлению продуктивных подходов к решению поставленной проблемы;</w:t>
            </w:r>
          </w:p>
          <w:p w:rsidR="00F66F31" w:rsidRPr="009451F6" w:rsidRDefault="00F66F31" w:rsidP="00962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педагогического мастерства педагогических работников,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ышение их методического уровня.</w:t>
            </w:r>
          </w:p>
        </w:tc>
      </w:tr>
      <w:tr w:rsidR="00F66F31" w:rsidTr="00F66F31">
        <w:tc>
          <w:tcPr>
            <w:tcW w:w="1951" w:type="dxa"/>
          </w:tcPr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2EE0">
              <w:rPr>
                <w:rFonts w:ascii="Times New Roman" w:hAnsi="Times New Roman"/>
                <w:sz w:val="24"/>
                <w:szCs w:val="24"/>
              </w:rPr>
              <w:t>жидания и опасения</w:t>
            </w:r>
          </w:p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8045" w:type="dxa"/>
          </w:tcPr>
          <w:p w:rsidR="00F66F31" w:rsidRPr="00935EA0" w:rsidRDefault="00F66F31" w:rsidP="009620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6F31" w:rsidRPr="00935EA0" w:rsidRDefault="00F66F31" w:rsidP="00962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EA0">
              <w:rPr>
                <w:rFonts w:ascii="Times New Roman" w:hAnsi="Times New Roman"/>
                <w:sz w:val="24"/>
                <w:szCs w:val="24"/>
                <w:lang w:val="kk-KZ"/>
              </w:rPr>
              <w:t>- Прежде чем мы приступим к обсуждению темы нашего сегодняшнего мероприятия, мне бы очень хотелось, чтобы вы поделились своими ожиданиями и опасениями. На заранее приготовленных «листочках» (у каждого участника закреплены на спинке стула) необходимо написать свои ожидания и опасения от семинара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5E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Актуализация («погружение в тему»).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Каждая группа по моей команде перевернет лист.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На листе с обратной стороны написана мечта и определен путь её достижения.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Ваше задание: за 3 минуты написать как можно больше способов достижения Вашей мечты указанным путем.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F31" w:rsidRPr="00935EA0" w:rsidRDefault="00F66F31" w:rsidP="009620D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i/>
                <w:sz w:val="24"/>
                <w:szCs w:val="24"/>
              </w:rPr>
              <w:t>Шуба – самые сумасбродные способы.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i/>
                <w:sz w:val="24"/>
                <w:szCs w:val="24"/>
              </w:rPr>
              <w:t>Машина – самые гарантированные способы.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i/>
                <w:sz w:val="24"/>
                <w:szCs w:val="24"/>
              </w:rPr>
              <w:t>Отдых в Турции – самые криминальные способы.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i/>
                <w:sz w:val="24"/>
                <w:szCs w:val="24"/>
              </w:rPr>
              <w:t>Премия 2000€ - самые легкие способы.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об окончании КПК – самые стандартные способы.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31" w:rsidRPr="00935EA0" w:rsidRDefault="00F66F31" w:rsidP="009620DE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Посчитайте количество придуманных Вами способов и определите самый оригинальный из них.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i/>
                <w:sz w:val="24"/>
                <w:szCs w:val="24"/>
              </w:rPr>
              <w:t>Спикеры отвечают. Определяется команда-лидер по количеству придуманных способов  или оригинальности.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Интервью победителя: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- В чем секрет Вашего успеха?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Можем ли мы утверждать, что он – в слаженной работе команды?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- Повлияла ли предложенная нами  мечта на Вашу изобретательность? Как?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- Какая мечта, на Ваш взгляд, могла бы еще больше стимулировать Вас к достижению успеха?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- Чью мечту Вы хотите осуществить – нашу или свою? Почему?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Спасибо.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Вопрос ко всем: подберите как можно больше синонимов к слову «мечта».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Желание, цель, мечтание, предвкушение, «воздушные замки», утопия, вожделение, грезы, иллюзия, чудо, надежда, стремление, МОТИВ.</w:t>
            </w:r>
            <w:proofErr w:type="gramEnd"/>
          </w:p>
          <w:p w:rsidR="00F66F31" w:rsidRPr="00935EA0" w:rsidRDefault="00F66F31" w:rsidP="009620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5E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ВИДЕОРОЛИК</w:t>
            </w:r>
          </w:p>
          <w:p w:rsidR="00F66F31" w:rsidRPr="00935EA0" w:rsidRDefault="00F66F31" w:rsidP="009620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66F31" w:rsidRPr="00935EA0" w:rsidRDefault="00F66F31" w:rsidP="009620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5E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Дайте определение </w:t>
            </w:r>
          </w:p>
          <w:p w:rsidR="00F66F31" w:rsidRPr="00935EA0" w:rsidRDefault="00F66F31" w:rsidP="009620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6F31" w:rsidRPr="00935EA0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Мотив </w:t>
            </w: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 xml:space="preserve">– материальный или идеальный предмет, достижение которого </w:t>
            </w:r>
            <w:r w:rsidRPr="00935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выступает смыслом деятельности.</w:t>
            </w:r>
          </w:p>
          <w:p w:rsidR="00F66F31" w:rsidRPr="00935EA0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Мотивация</w:t>
            </w: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стимулирования к действиям для достижения определенных целей.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>Как вы думаете, какая мотивация называется внешней, внутренней?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Внешняя мотивация</w:t>
            </w: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 xml:space="preserve"> – мотивация, в основе которой находятся факторы окружающего мира, выраженные в различных формах поощрения.</w:t>
            </w:r>
          </w:p>
          <w:p w:rsidR="00F66F31" w:rsidRPr="00935EA0" w:rsidRDefault="00F66F31" w:rsidP="009620DE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Внутренняя мотивация</w:t>
            </w: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 xml:space="preserve"> – мотивация, в основе которой находятся личные желания и потребности.</w:t>
            </w:r>
          </w:p>
          <w:p w:rsidR="00F66F31" w:rsidRPr="00935EA0" w:rsidRDefault="00F66F31" w:rsidP="009620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66F31" w:rsidTr="00F66F31">
        <w:tc>
          <w:tcPr>
            <w:tcW w:w="1951" w:type="dxa"/>
          </w:tcPr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Мини-лекция</w:t>
            </w:r>
          </w:p>
        </w:tc>
        <w:tc>
          <w:tcPr>
            <w:tcW w:w="992" w:type="dxa"/>
            <w:gridSpan w:val="2"/>
          </w:tcPr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8045" w:type="dxa"/>
          </w:tcPr>
          <w:p w:rsidR="00F66F31" w:rsidRPr="00935EA0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В настоящее время в современной школе достаточно остро стоит задача повышения эффективности педагогического процесса. Учителя задаются  вопросом: как сделать учебный процесс более эффективным?</w:t>
            </w:r>
          </w:p>
          <w:p w:rsidR="00F66F31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сформировались потребности в знаниях, нет интереса к учению.</w:t>
            </w:r>
          </w:p>
          <w:p w:rsidR="00F66F31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35E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Учитывая такой большой процент учеников, заявляющих о том, что они скучают в школе, что нужно сделать учителю, чтобыустановить контакт с учениками, у которых за спиной годы разочарования обучения в школе? Или как учитель может мотивировать учеников, которые нацелены только на одно: получение высоких баллов на ЕНТ? Как учителю развить в учениках желание учиться, основанное на подлинном интересе к учебному материалу?</w:t>
            </w:r>
          </w:p>
          <w:p w:rsidR="00F66F31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3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много причин, почему те или иные методы мотивации не работают. И одна из них: это применение одних и тех же инструментов мотивации ко всем ученикам, не учитывая их индивидуальность. Существует большое количество «классификаций» учеников, их потребностей, ожиданий и соответствующих способов мотивации. Необходим «разный подход к разным людям».</w:t>
            </w:r>
            <w:r w:rsidRPr="0093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мы внимательно присмотримся к нашим ученикам, то сможем выделить четыре типа в зависимости от их уровня </w:t>
            </w:r>
            <w:proofErr w:type="spellStart"/>
            <w:r w:rsidRPr="0093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мотивированности</w:t>
            </w:r>
            <w:proofErr w:type="spellEnd"/>
            <w:r w:rsidRPr="0093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6F31" w:rsidRPr="00935EA0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  <w:tr w:rsidR="00F66F31" w:rsidTr="00F66F31">
        <w:tc>
          <w:tcPr>
            <w:tcW w:w="1951" w:type="dxa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Деление на группы. Правила </w:t>
            </w:r>
            <w:r w:rsidRPr="00925EA8">
              <w:rPr>
                <w:rFonts w:ascii="Times New Roman" w:hAnsi="Times New Roman"/>
                <w:sz w:val="24"/>
                <w:szCs w:val="24"/>
                <w:lang w:val="kk-KZ"/>
              </w:rPr>
              <w:t>взаимодействия между  участниками группы:</w:t>
            </w:r>
          </w:p>
        </w:tc>
        <w:tc>
          <w:tcPr>
            <w:tcW w:w="992" w:type="dxa"/>
            <w:gridSpan w:val="2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мин.</w:t>
            </w:r>
          </w:p>
        </w:tc>
        <w:tc>
          <w:tcPr>
            <w:tcW w:w="8045" w:type="dxa"/>
          </w:tcPr>
          <w:p w:rsidR="00F66F31" w:rsidRDefault="00F66F31" w:rsidP="009620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2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Деление на группы. </w:t>
            </w:r>
            <w:r w:rsidRPr="00925EA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 цвету листочков, которые были приклеены на спинку стула.</w:t>
            </w:r>
          </w:p>
          <w:p w:rsidR="00F66F31" w:rsidRPr="00925EA8" w:rsidRDefault="00F66F31" w:rsidP="009620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группа-родители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детей школьного возраста/ формируется из 4-х групп/</w:t>
            </w:r>
          </w:p>
          <w:p w:rsidR="00F66F31" w:rsidRPr="00D148EF" w:rsidRDefault="00F66F31" w:rsidP="009620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D14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Принятие правил работы в группе</w:t>
            </w:r>
          </w:p>
          <w:p w:rsidR="00F66F31" w:rsidRPr="009374E2" w:rsidRDefault="00F66F31" w:rsidP="00962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«Для того чтобы наше общение было наиболее эффективным, предлагаю в процессе нашей работы придерживаться следующих правил:</w:t>
            </w:r>
          </w:p>
          <w:p w:rsidR="00F66F31" w:rsidRPr="009374E2" w:rsidRDefault="00F66F31" w:rsidP="00962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«Доверительный стиль общения»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(одно из его отличий - называние друг друга на «ты», что психологически уравнивает всех членов группы и ведущего).</w:t>
            </w:r>
          </w:p>
          <w:p w:rsidR="00F66F31" w:rsidRPr="009374E2" w:rsidRDefault="00F66F31" w:rsidP="00962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«Общение по принципу «здесь и теперь»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(говорить только о том, что волнует участников в данный момент, и обсуждать то, что происходит в группе).</w:t>
            </w:r>
          </w:p>
          <w:p w:rsidR="00F66F31" w:rsidRPr="009374E2" w:rsidRDefault="00F66F31" w:rsidP="00962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Правило «Поднятой руки»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желающий высказаться поднимает руку, никто из участников не перебивает говорящего.</w:t>
            </w:r>
            <w:proofErr w:type="gramEnd"/>
          </w:p>
          <w:p w:rsidR="00F66F31" w:rsidRPr="009374E2" w:rsidRDefault="00F66F31" w:rsidP="00962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Очередность высказываний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> (когда один говорит, другой ожидает своей очереди).</w:t>
            </w:r>
          </w:p>
          <w:p w:rsidR="00F66F31" w:rsidRPr="009374E2" w:rsidRDefault="00F66F31" w:rsidP="00962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Безоценочное</w:t>
            </w:r>
            <w:proofErr w:type="spellEnd"/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восприятие партнера»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давать оценок другим участникам тренинга, если они об этом не просят.</w:t>
            </w:r>
          </w:p>
          <w:p w:rsidR="00F66F31" w:rsidRPr="009374E2" w:rsidRDefault="00F66F31" w:rsidP="00962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«Персонификация высказываний»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(отказ от безличных речевых форм, помогающих людям в повседневном общении скрывать собственную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позицию и уходить от ответственности, свои суждения выдвигать в форме «Я считаю...», «Я думаю...»).</w:t>
            </w:r>
          </w:p>
          <w:p w:rsidR="00F66F31" w:rsidRPr="009374E2" w:rsidRDefault="00F66F31" w:rsidP="00962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«Искренность в общении»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(говорить только то, что действительно чувствуем, или молчать; открыто выражать свои чувства по отношению к действиям других участников).</w:t>
            </w:r>
          </w:p>
          <w:p w:rsidR="00F66F31" w:rsidRPr="009374E2" w:rsidRDefault="00F66F31" w:rsidP="00962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«Определение сильных сторон личности»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ходе обсуждения обязательно подчеркивать положительные качества выступившего).</w:t>
            </w:r>
          </w:p>
          <w:p w:rsidR="00F66F31" w:rsidRPr="009374E2" w:rsidRDefault="00F66F31" w:rsidP="00962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Активность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-сессии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регламентировано, поэтому для максимальной эффективности мы должны работать активно).</w:t>
            </w:r>
          </w:p>
          <w:p w:rsidR="00F66F31" w:rsidRPr="009374E2" w:rsidRDefault="00F66F31" w:rsidP="00962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Правило «стоп»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> (я не хочу о чём-то высказываться, я передаю слово другому).</w:t>
            </w:r>
          </w:p>
          <w:p w:rsidR="00F66F31" w:rsidRPr="00802318" w:rsidRDefault="00F66F31" w:rsidP="00962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идет коллективное обсуждение этих правил: что-то можно исправить, что-то добавить и в дальнейшем пользоваться только этими принятыми нормами обращения.</w:t>
            </w:r>
          </w:p>
        </w:tc>
      </w:tr>
      <w:tr w:rsidR="00F66F31" w:rsidTr="00F66F31">
        <w:tc>
          <w:tcPr>
            <w:tcW w:w="1951" w:type="dxa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Работа в группе</w:t>
            </w:r>
          </w:p>
        </w:tc>
        <w:tc>
          <w:tcPr>
            <w:tcW w:w="992" w:type="dxa"/>
            <w:gridSpan w:val="2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мин.</w:t>
            </w:r>
          </w:p>
        </w:tc>
        <w:tc>
          <w:tcPr>
            <w:tcW w:w="8045" w:type="dxa"/>
          </w:tcPr>
          <w:p w:rsidR="00F66F31" w:rsidRPr="00F66F31" w:rsidRDefault="00F66F31" w:rsidP="009620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Задание 1</w:t>
            </w:r>
            <w:r w:rsidRPr="00F6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Инструкция. Вспомните, пожалуйста, своего ученика, который казался вам наименее мотивированным к учебе (не желает учиться). Опишите его с помощью 10 шкал, обведя кружком соответствующий балл на каждой шкале.</w:t>
            </w:r>
          </w:p>
          <w:p w:rsidR="00F66F31" w:rsidRPr="00F66F31" w:rsidRDefault="00F66F31" w:rsidP="009620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Шкалы мотивации.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306"/>
              <w:gridCol w:w="306"/>
              <w:gridCol w:w="459"/>
              <w:gridCol w:w="2558"/>
            </w:tblGrid>
            <w:tr w:rsidR="00F66F31" w:rsidRPr="00F66F31" w:rsidTr="009620DE">
              <w:trPr>
                <w:trHeight w:val="651"/>
                <w:tblCellSpacing w:w="15" w:type="dxa"/>
              </w:trPr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Несимпатичный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Симпатичный</w:t>
                  </w:r>
                </w:p>
              </w:tc>
            </w:tr>
            <w:tr w:rsidR="00F66F31" w:rsidRPr="00F66F31" w:rsidTr="009620DE">
              <w:trPr>
                <w:trHeight w:val="633"/>
                <w:tblCellSpacing w:w="15" w:type="dxa"/>
              </w:trPr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Злой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Добрый</w:t>
                  </w:r>
                </w:p>
              </w:tc>
            </w:tr>
            <w:tr w:rsidR="00F66F31" w:rsidRPr="00F66F31" w:rsidTr="009620DE">
              <w:trPr>
                <w:trHeight w:val="651"/>
                <w:tblCellSpacing w:w="15" w:type="dxa"/>
              </w:trPr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Безответственный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Обязательный</w:t>
                  </w:r>
                </w:p>
              </w:tc>
            </w:tr>
            <w:tr w:rsidR="00F66F31" w:rsidRPr="00F66F31" w:rsidTr="009620DE">
              <w:trPr>
                <w:trHeight w:val="633"/>
                <w:tblCellSpacing w:w="15" w:type="dxa"/>
              </w:trPr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Глупый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Умный</w:t>
                  </w:r>
                </w:p>
              </w:tc>
            </w:tr>
            <w:tr w:rsidR="00F66F31" w:rsidRPr="00F66F31" w:rsidTr="009620DE">
              <w:trPr>
                <w:trHeight w:val="651"/>
                <w:tblCellSpacing w:w="15" w:type="dxa"/>
              </w:trPr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Равнодушный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Отзывчивый</w:t>
                  </w:r>
                </w:p>
              </w:tc>
            </w:tr>
            <w:tr w:rsidR="00F66F31" w:rsidRPr="00F66F31" w:rsidTr="009620DE">
              <w:trPr>
                <w:trHeight w:val="633"/>
                <w:tblCellSpacing w:w="15" w:type="dxa"/>
              </w:trPr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Невнимательный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Собранный</w:t>
                  </w:r>
                </w:p>
              </w:tc>
            </w:tr>
            <w:tr w:rsidR="00F66F31" w:rsidRPr="00F66F31" w:rsidTr="009620DE">
              <w:trPr>
                <w:trHeight w:val="651"/>
                <w:tblCellSpacing w:w="15" w:type="dxa"/>
              </w:trPr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Безвольный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Целеустремленный</w:t>
                  </w:r>
                </w:p>
              </w:tc>
            </w:tr>
            <w:tr w:rsidR="00F66F31" w:rsidRPr="00F66F31" w:rsidTr="009620DE">
              <w:trPr>
                <w:trHeight w:val="651"/>
                <w:tblCellSpacing w:w="15" w:type="dxa"/>
              </w:trPr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Невоспитанный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Воспитанный</w:t>
                  </w:r>
                </w:p>
              </w:tc>
            </w:tr>
            <w:tr w:rsidR="00F66F31" w:rsidRPr="00F66F31" w:rsidTr="009620DE">
              <w:trPr>
                <w:trHeight w:val="1265"/>
                <w:tblCellSpacing w:w="15" w:type="dxa"/>
              </w:trPr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Ничем</w:t>
                  </w:r>
                </w:p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интересующийся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Увлеченный</w:t>
                  </w:r>
                </w:p>
              </w:tc>
            </w:tr>
            <w:tr w:rsidR="00F66F31" w:rsidRPr="00F66F31" w:rsidTr="009620DE">
              <w:trPr>
                <w:trHeight w:val="651"/>
                <w:tblCellSpacing w:w="15" w:type="dxa"/>
              </w:trPr>
              <w:tc>
                <w:tcPr>
                  <w:tcW w:w="2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Неудачливый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2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6F31" w:rsidRPr="00F66F31" w:rsidRDefault="00F66F31" w:rsidP="009620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Успешный</w:t>
                  </w:r>
                </w:p>
              </w:tc>
            </w:tr>
          </w:tbl>
          <w:p w:rsidR="00F66F31" w:rsidRPr="00F66F31" w:rsidRDefault="00F66F31" w:rsidP="009620DE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:rsidR="00F66F31" w:rsidRDefault="00F66F31" w:rsidP="009620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Теперь выполните те же действия относительно ученика, который казался вам наиболее мотивированным (выраженное желание учиться). Опишите его с помощью тех же 10 шкал. Суммируйте все баллы отдельно для каждого ученика. Поднимите, пожалуйста, руки, у кого мотивированный </w:t>
            </w:r>
            <w:r w:rsidRPr="00F6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ученик набрал меньшее количество баллов, чем немотивированный? А у кого большее количество баллов</w:t>
            </w:r>
          </w:p>
          <w:p w:rsidR="00F66F31" w:rsidRPr="00D63254" w:rsidRDefault="00F66F31" w:rsidP="009620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D632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ФИЗМИНУТКА</w:t>
            </w:r>
          </w:p>
          <w:p w:rsidR="00F66F31" w:rsidRPr="00532EE0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6325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Задание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Используя опорную схему, подберите </w:t>
            </w:r>
            <w:r w:rsidRPr="00855F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методы и инструменты мотивации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определенного типа ученика. /4 группы/</w:t>
            </w:r>
          </w:p>
          <w:p w:rsidR="00F66F31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7CD56CB" wp14:editId="2B878862">
                  <wp:extent cx="4533900" cy="1885950"/>
                  <wp:effectExtent l="0" t="0" r="0" b="0"/>
                  <wp:docPr id="8" name="Рисунок 8" descr="E:\ШКОЛА\КОУЧИНГИ\2015-2016\16.09\kvadranty-motivatsii-334x2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ШКОЛА\КОУЧИНГИ\2015-2016\16.09\kvadranty-motivatsii-334x2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F31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32EE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5 группа: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родители  учеников.</w:t>
            </w:r>
          </w:p>
          <w:p w:rsidR="00F66F31" w:rsidRPr="00532EE0" w:rsidRDefault="00F66F31" w:rsidP="009620DE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32EE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Забудьте на время, что вы учитель, у вас есть педагогическое образование. </w:t>
            </w:r>
            <w:proofErr w:type="gramStart"/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Вы-родитель</w:t>
            </w:r>
            <w:proofErr w:type="gramEnd"/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Сформулируйте свои пожелания  учителю по вопросам повышения  мотивации вашего ребенка</w:t>
            </w:r>
          </w:p>
          <w:p w:rsidR="00F66F31" w:rsidRDefault="00F66F31" w:rsidP="0096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987DAE4" wp14:editId="3BE514A6">
                  <wp:extent cx="3438525" cy="187899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213" cy="1881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6F31" w:rsidRPr="00532EE0" w:rsidRDefault="00F66F31" w:rsidP="009620D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F66F31" w:rsidTr="00F66F31">
        <w:tc>
          <w:tcPr>
            <w:tcW w:w="1951" w:type="dxa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Выступления групп</w:t>
            </w:r>
          </w:p>
        </w:tc>
        <w:tc>
          <w:tcPr>
            <w:tcW w:w="992" w:type="dxa"/>
            <w:gridSpan w:val="2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045" w:type="dxa"/>
          </w:tcPr>
          <w:p w:rsidR="00F66F31" w:rsidRP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3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Защита постеров.</w:t>
            </w:r>
            <w:r w:rsidRPr="00F66F3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Начинает 5 </w:t>
            </w:r>
            <w:proofErr w:type="gramStart"/>
            <w:r w:rsidRPr="00F66F3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группа-родители</w:t>
            </w:r>
            <w:proofErr w:type="gramEnd"/>
            <w:r w:rsidRPr="00F66F3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66F31" w:rsidTr="00F66F31">
        <w:tc>
          <w:tcPr>
            <w:tcW w:w="1951" w:type="dxa"/>
          </w:tcPr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F66F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993C7B" w:rsidRDefault="00993C7B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7B" w:rsidRDefault="00993C7B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7B" w:rsidRDefault="00993C7B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7B" w:rsidRDefault="00993C7B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7B" w:rsidRDefault="00993C7B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7B" w:rsidRDefault="00993C7B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7B" w:rsidRDefault="00993C7B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7B" w:rsidRDefault="00993C7B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7B" w:rsidRDefault="00993C7B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7B" w:rsidRDefault="00993C7B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7B" w:rsidRDefault="00993C7B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7B" w:rsidRDefault="00993C7B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  <w:bookmarkStart w:id="0" w:name="_GoBack"/>
            <w:bookmarkEnd w:id="0"/>
          </w:p>
        </w:tc>
        <w:tc>
          <w:tcPr>
            <w:tcW w:w="8045" w:type="dxa"/>
          </w:tcPr>
          <w:p w:rsidR="00F66F31" w:rsidRPr="00F66F31" w:rsidRDefault="00F66F31" w:rsidP="009620DE">
            <w:pPr>
              <w:pStyle w:val="a4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F66F3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Задание 3</w:t>
            </w:r>
          </w:p>
          <w:p w:rsidR="00F66F31" w:rsidRPr="00F66F31" w:rsidRDefault="00F66F31" w:rsidP="00F66F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F3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Проблемный вопрос: Как сформировать у ученика желание учиться?</w:t>
            </w:r>
          </w:p>
          <w:p w:rsidR="00F66F31" w:rsidRPr="00F66F31" w:rsidRDefault="00F66F31" w:rsidP="009620DE">
            <w:pPr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950"/>
              <w:gridCol w:w="2950"/>
            </w:tblGrid>
            <w:tr w:rsidR="00F66F31" w:rsidRPr="00F66F31" w:rsidTr="009620DE">
              <w:tc>
                <w:tcPr>
                  <w:tcW w:w="2950" w:type="dxa"/>
                </w:tcPr>
                <w:p w:rsidR="00F66F31" w:rsidRPr="00F66F31" w:rsidRDefault="00F66F31" w:rsidP="009620DE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</w:pPr>
                  <w:r w:rsidRPr="00F66F31"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  <w:t>Проблема</w:t>
                  </w:r>
                </w:p>
              </w:tc>
              <w:tc>
                <w:tcPr>
                  <w:tcW w:w="2950" w:type="dxa"/>
                </w:tcPr>
                <w:p w:rsidR="00F66F31" w:rsidRPr="00F66F31" w:rsidRDefault="00F66F31" w:rsidP="009620DE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</w:pPr>
                  <w:r w:rsidRPr="00F66F31"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  <w:t>Решение</w:t>
                  </w:r>
                </w:p>
              </w:tc>
            </w:tr>
            <w:tr w:rsidR="00F66F31" w:rsidRPr="00F66F31" w:rsidTr="009620DE">
              <w:tc>
                <w:tcPr>
                  <w:tcW w:w="2950" w:type="dxa"/>
                </w:tcPr>
                <w:p w:rsidR="00F66F31" w:rsidRPr="00F66F31" w:rsidRDefault="00F66F31" w:rsidP="009620DE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</w:pPr>
                  <w:r w:rsidRPr="00F66F31"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  <w:t>Лень получать знания</w:t>
                  </w:r>
                </w:p>
              </w:tc>
              <w:tc>
                <w:tcPr>
                  <w:tcW w:w="2950" w:type="dxa"/>
                </w:tcPr>
                <w:p w:rsidR="00F66F31" w:rsidRPr="00F66F31" w:rsidRDefault="00F66F31" w:rsidP="009620DE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</w:pPr>
                </w:p>
              </w:tc>
            </w:tr>
            <w:tr w:rsidR="00F66F31" w:rsidRPr="00F66F31" w:rsidTr="009620DE">
              <w:tc>
                <w:tcPr>
                  <w:tcW w:w="2950" w:type="dxa"/>
                </w:tcPr>
                <w:p w:rsidR="00F66F31" w:rsidRPr="00F66F31" w:rsidRDefault="00F66F31" w:rsidP="009620DE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</w:pPr>
                  <w:r w:rsidRPr="00F66F31"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  <w:t>Нежелание учиться</w:t>
                  </w:r>
                </w:p>
              </w:tc>
              <w:tc>
                <w:tcPr>
                  <w:tcW w:w="2950" w:type="dxa"/>
                </w:tcPr>
                <w:p w:rsidR="00F66F31" w:rsidRPr="00F66F31" w:rsidRDefault="00F66F31" w:rsidP="009620DE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</w:pPr>
                </w:p>
              </w:tc>
            </w:tr>
            <w:tr w:rsidR="00F66F31" w:rsidRPr="00F66F31" w:rsidTr="009620DE">
              <w:tc>
                <w:tcPr>
                  <w:tcW w:w="2950" w:type="dxa"/>
                </w:tcPr>
                <w:p w:rsidR="00F66F31" w:rsidRPr="00F66F31" w:rsidRDefault="00F66F31" w:rsidP="009620DE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</w:pPr>
                  <w:r w:rsidRPr="00F66F31"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  <w:t>Большая учебная нагрузка</w:t>
                  </w:r>
                </w:p>
              </w:tc>
              <w:tc>
                <w:tcPr>
                  <w:tcW w:w="2950" w:type="dxa"/>
                </w:tcPr>
                <w:p w:rsidR="00F66F31" w:rsidRPr="00F66F31" w:rsidRDefault="00F66F31" w:rsidP="009620DE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</w:pPr>
                </w:p>
              </w:tc>
            </w:tr>
            <w:tr w:rsidR="00F66F31" w:rsidRPr="00F66F31" w:rsidTr="009620DE">
              <w:tc>
                <w:tcPr>
                  <w:tcW w:w="2950" w:type="dxa"/>
                </w:tcPr>
                <w:p w:rsidR="00F66F31" w:rsidRPr="00F66F31" w:rsidRDefault="00F66F31" w:rsidP="009620DE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</w:pPr>
                  <w:r w:rsidRPr="00F66F31"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  <w:t>Скучная школьная жизнь</w:t>
                  </w:r>
                </w:p>
              </w:tc>
              <w:tc>
                <w:tcPr>
                  <w:tcW w:w="2950" w:type="dxa"/>
                </w:tcPr>
                <w:p w:rsidR="00F66F31" w:rsidRPr="00F66F31" w:rsidRDefault="00F66F31" w:rsidP="009620DE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</w:pPr>
                </w:p>
              </w:tc>
            </w:tr>
            <w:tr w:rsidR="00F66F31" w:rsidRPr="00F66F31" w:rsidTr="009620DE">
              <w:tc>
                <w:tcPr>
                  <w:tcW w:w="2950" w:type="dxa"/>
                </w:tcPr>
                <w:p w:rsidR="00F66F31" w:rsidRPr="00F66F31" w:rsidRDefault="00F66F31" w:rsidP="009620DE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</w:pPr>
                  <w:r w:rsidRPr="00F66F31"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  <w:t>Отсутствие понимания получаемых знаний.</w:t>
                  </w:r>
                </w:p>
              </w:tc>
              <w:tc>
                <w:tcPr>
                  <w:tcW w:w="2950" w:type="dxa"/>
                </w:tcPr>
                <w:p w:rsidR="00F66F31" w:rsidRPr="00F66F31" w:rsidRDefault="00F66F31" w:rsidP="009620DE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363636"/>
                      <w:sz w:val="24"/>
                      <w:szCs w:val="24"/>
                    </w:rPr>
                  </w:pPr>
                </w:p>
              </w:tc>
            </w:tr>
          </w:tbl>
          <w:p w:rsidR="00F66F31" w:rsidRPr="00F66F31" w:rsidRDefault="00F66F31" w:rsidP="009620DE">
            <w:pPr>
              <w:pStyle w:val="a4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66F31" w:rsidRPr="00F66F31" w:rsidRDefault="00F66F31" w:rsidP="00F66F31">
            <w:pPr>
              <w:pStyle w:val="a4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F66F3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Задание 4</w:t>
            </w:r>
          </w:p>
          <w:p w:rsidR="00F66F31" w:rsidRDefault="00F66F31" w:rsidP="00F66F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6F31">
              <w:rPr>
                <w:rFonts w:ascii="Times New Roman" w:hAnsi="Times New Roman"/>
                <w:sz w:val="24"/>
                <w:szCs w:val="24"/>
              </w:rPr>
              <w:t>Перед Вами – УЧЕНИК. Напишите внутри контура – варианты внутренней мотивации ученика к учению; снаружи - варианты внешней мотивации ученика к учению</w:t>
            </w:r>
            <w:r w:rsidRPr="00F66F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F31" w:rsidRDefault="00F66F31" w:rsidP="00F66F31">
            <w:pPr>
              <w:pStyle w:val="a4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F66F31" w:rsidRDefault="00F66F31" w:rsidP="00F66F31">
            <w:pPr>
              <w:pStyle w:val="a4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5954DF0" wp14:editId="2BDBF004">
                  <wp:simplePos x="0" y="0"/>
                  <wp:positionH relativeFrom="column">
                    <wp:posOffset>1884</wp:posOffset>
                  </wp:positionH>
                  <wp:positionV relativeFrom="paragraph">
                    <wp:posOffset>-1513526</wp:posOffset>
                  </wp:positionV>
                  <wp:extent cx="1392555" cy="1796415"/>
                  <wp:effectExtent l="0" t="0" r="0" b="0"/>
                  <wp:wrapTight wrapText="bothSides">
                    <wp:wrapPolygon edited="0">
                      <wp:start x="0" y="0"/>
                      <wp:lineTo x="0" y="21302"/>
                      <wp:lineTo x="21275" y="21302"/>
                      <wp:lineTo x="21275" y="0"/>
                      <wp:lineTo x="0" y="0"/>
                    </wp:wrapPolygon>
                  </wp:wrapTight>
                  <wp:docPr id="13" name="Рисунок 1" descr="http://isafova.ucoz.ru/123/normal_-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isafova.ucoz.ru/123/normal_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79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66F31" w:rsidRPr="00F66F31" w:rsidRDefault="00F66F31" w:rsidP="00F66F31">
            <w:pPr>
              <w:pStyle w:val="a4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F66F31" w:rsidTr="00F66F31">
        <w:tc>
          <w:tcPr>
            <w:tcW w:w="1951" w:type="dxa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Подведение этогов коучинга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Рефлексия.</w:t>
            </w:r>
          </w:p>
        </w:tc>
        <w:tc>
          <w:tcPr>
            <w:tcW w:w="992" w:type="dxa"/>
            <w:gridSpan w:val="2"/>
          </w:tcPr>
          <w:p w:rsidR="00F66F31" w:rsidRPr="00532631" w:rsidRDefault="00F66F31" w:rsidP="009620D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8045" w:type="dxa"/>
          </w:tcPr>
          <w:p w:rsidR="00F66F31" w:rsidRPr="00D63254" w:rsidRDefault="00F66F31" w:rsidP="00962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2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Стратегия</w:t>
            </w:r>
            <w:r w:rsidRPr="00D63254">
              <w:rPr>
                <w:rFonts w:ascii="Times New Roman" w:hAnsi="Times New Roman" w:cs="Times New Roman"/>
                <w:sz w:val="28"/>
                <w:szCs w:val="28"/>
              </w:rPr>
              <w:t xml:space="preserve"> «Кубик», разработанный с опорой по таксономии </w:t>
            </w:r>
            <w:proofErr w:type="spellStart"/>
            <w:r w:rsidRPr="00D63254"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Pr="00D63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F31" w:rsidRPr="00D63254" w:rsidRDefault="00F66F31" w:rsidP="00962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254">
              <w:rPr>
                <w:rFonts w:ascii="Times New Roman" w:hAnsi="Times New Roman" w:cs="Times New Roman"/>
                <w:sz w:val="28"/>
                <w:szCs w:val="28"/>
              </w:rPr>
              <w:t>На гранях кубика написаны слова «опиши», «сравни», «ассоциируй», «проанализируй», «предложи», «аргументируй».</w:t>
            </w:r>
            <w:proofErr w:type="gramEnd"/>
            <w:r w:rsidRPr="00D63254">
              <w:rPr>
                <w:rFonts w:ascii="Times New Roman" w:hAnsi="Times New Roman" w:cs="Times New Roman"/>
                <w:sz w:val="28"/>
                <w:szCs w:val="28"/>
              </w:rPr>
              <w:t xml:space="preserve"> Тема «учебная мотивация»</w:t>
            </w:r>
          </w:p>
          <w:p w:rsidR="00F66F31" w:rsidRPr="00486699" w:rsidRDefault="00F66F31" w:rsidP="009620D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2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СИНКВЕЙН</w:t>
            </w:r>
          </w:p>
        </w:tc>
      </w:tr>
    </w:tbl>
    <w:p w:rsidR="00FE61C6" w:rsidRDefault="00FE61C6"/>
    <w:sectPr w:rsidR="00FE61C6" w:rsidSect="00F66F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05D"/>
    <w:multiLevelType w:val="hybridMultilevel"/>
    <w:tmpl w:val="5C7A43F0"/>
    <w:lvl w:ilvl="0" w:tplc="6FFC6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9D"/>
    <w:rsid w:val="007D029D"/>
    <w:rsid w:val="00993C7B"/>
    <w:rsid w:val="00F66F31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6F3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F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6F31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66F3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66F3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6F3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F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6F31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66F3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66F3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2023-12-04T14:45:00Z</dcterms:created>
  <dcterms:modified xsi:type="dcterms:W3CDTF">2023-12-04T15:04:00Z</dcterms:modified>
</cp:coreProperties>
</file>