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FC55" w14:textId="572A75DD" w:rsidR="00C13035" w:rsidRPr="00D74987" w:rsidRDefault="00C13035" w:rsidP="00D24F75">
      <w:pPr>
        <w:spacing w:line="360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1487D">
        <w:rPr>
          <w:b/>
          <w:bCs/>
          <w:sz w:val="28"/>
          <w:szCs w:val="28"/>
        </w:rPr>
        <w:t>«</w:t>
      </w:r>
      <w:r w:rsidR="00D74987" w:rsidRPr="00D74987">
        <w:rPr>
          <w:rFonts w:eastAsia="Calibri"/>
          <w:b/>
          <w:iCs/>
          <w:sz w:val="28"/>
          <w:szCs w:val="28"/>
          <w:lang w:eastAsia="en-US"/>
        </w:rPr>
        <w:t>Особенности и проблемы формирования функциональной грамотности на уроках математики в среднем звене</w:t>
      </w:r>
      <w:r w:rsidRPr="0021487D">
        <w:rPr>
          <w:b/>
          <w:bCs/>
          <w:sz w:val="28"/>
          <w:szCs w:val="28"/>
        </w:rPr>
        <w:t>»</w:t>
      </w:r>
    </w:p>
    <w:p w14:paraId="56933EF7" w14:textId="77777777" w:rsidR="00C13035" w:rsidRDefault="00C13035" w:rsidP="00D24F75">
      <w:pPr>
        <w:spacing w:line="360" w:lineRule="auto"/>
        <w:jc w:val="center"/>
        <w:rPr>
          <w:sz w:val="28"/>
          <w:szCs w:val="28"/>
        </w:rPr>
      </w:pPr>
    </w:p>
    <w:p w14:paraId="69E36DC2" w14:textId="77777777" w:rsidR="00C13035" w:rsidRPr="004928A5" w:rsidRDefault="00C13035" w:rsidP="00D24F75">
      <w:pPr>
        <w:shd w:val="clear" w:color="auto" w:fill="FFFFFF"/>
        <w:spacing w:line="360" w:lineRule="auto"/>
        <w:ind w:left="1134" w:right="-1"/>
        <w:jc w:val="center"/>
        <w:rPr>
          <w:sz w:val="28"/>
          <w:szCs w:val="28"/>
        </w:rPr>
      </w:pPr>
      <w:r w:rsidRPr="004928A5">
        <w:rPr>
          <w:sz w:val="28"/>
          <w:szCs w:val="28"/>
        </w:rPr>
        <w:t>Гаер Ирина Александровна</w:t>
      </w:r>
    </w:p>
    <w:p w14:paraId="54F6981F" w14:textId="77777777" w:rsidR="00C13035" w:rsidRPr="004928A5" w:rsidRDefault="00C13035" w:rsidP="00D24F75">
      <w:pPr>
        <w:shd w:val="clear" w:color="auto" w:fill="FFFFFF"/>
        <w:spacing w:line="360" w:lineRule="auto"/>
        <w:ind w:left="1134" w:right="-1"/>
        <w:jc w:val="center"/>
        <w:rPr>
          <w:rFonts w:eastAsia="Calibri"/>
          <w:sz w:val="28"/>
          <w:szCs w:val="22"/>
          <w:lang w:eastAsia="en-US"/>
        </w:rPr>
      </w:pPr>
      <w:r w:rsidRPr="004928A5">
        <w:rPr>
          <w:rFonts w:eastAsia="Calibri"/>
          <w:sz w:val="28"/>
          <w:szCs w:val="22"/>
          <w:lang w:eastAsia="en-US"/>
        </w:rPr>
        <w:t>учитель математики,</w:t>
      </w:r>
    </w:p>
    <w:p w14:paraId="1336C5A4" w14:textId="77777777" w:rsidR="00C13035" w:rsidRPr="004928A5" w:rsidRDefault="00C13035" w:rsidP="00D24F75">
      <w:pPr>
        <w:shd w:val="clear" w:color="auto" w:fill="FFFFFF"/>
        <w:spacing w:line="360" w:lineRule="auto"/>
        <w:ind w:left="1134"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4928A5">
        <w:rPr>
          <w:bCs/>
          <w:sz w:val="28"/>
          <w:szCs w:val="28"/>
        </w:rPr>
        <w:t>КГУ «Общеобразовательная школа села Заречное отдела образования по Есильскому району управления образования Акмолинской области»</w:t>
      </w:r>
      <w:r w:rsidRPr="004928A5">
        <w:rPr>
          <w:rFonts w:eastAsia="Calibri"/>
          <w:bCs/>
          <w:sz w:val="28"/>
          <w:szCs w:val="28"/>
          <w:lang w:eastAsia="en-US"/>
        </w:rPr>
        <w:t>,</w:t>
      </w:r>
    </w:p>
    <w:p w14:paraId="3748D907" w14:textId="15D9F7DC" w:rsidR="00C13035" w:rsidRDefault="00C13035" w:rsidP="00D24F75">
      <w:pPr>
        <w:shd w:val="clear" w:color="auto" w:fill="FFFFFF"/>
        <w:spacing w:line="360" w:lineRule="auto"/>
        <w:ind w:left="1134" w:right="-1"/>
        <w:jc w:val="center"/>
        <w:rPr>
          <w:rFonts w:eastAsia="Calibri"/>
          <w:sz w:val="28"/>
          <w:szCs w:val="22"/>
          <w:lang w:eastAsia="en-US"/>
        </w:rPr>
      </w:pPr>
      <w:r w:rsidRPr="004928A5">
        <w:rPr>
          <w:rFonts w:eastAsia="Calibri"/>
          <w:sz w:val="28"/>
          <w:szCs w:val="22"/>
          <w:lang w:eastAsia="en-US"/>
        </w:rPr>
        <w:t>Акмолинская область, Есильский район</w:t>
      </w:r>
    </w:p>
    <w:p w14:paraId="17F1C029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3065B1B3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Функциональная грамотность является важной составляющей математической компетентности учащихся. Она позволяет применять математические знания и навыки в различных ситуациях повседневной жизни, работе и учебе. Однако, формирование функциональной грамотности на уроках математики в среднем звене может сталкиваться с определенными проблемами.</w:t>
      </w:r>
    </w:p>
    <w:p w14:paraId="485EDA79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Одной из особенностей формирования функциональной грамотности является необходимость создания ситуаций, в которых учащиеся смогут применить свои знания и навыки на практике. Это может быть сложно реализовать на уроках математики, так как математика традиционно рассматривается в контексте абстрактных задач и упражнений. Поэтому учителю математики важно привлекать различные практические примеры из реального мира, чтобы показать учащимся, как математика применяется на практике.</w:t>
      </w:r>
    </w:p>
    <w:p w14:paraId="79F02181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Еще одной проблемой является нехватка времени на уроках математики. Учителю может быть сложно охватить все необходимые темы и одновременно развивать у учащихся функциональную грамотность. Поэтому важно планировать уроки таким образом, чтобы кроме изучения теории и решения задач, было время для применения математических знаний на практике. Различные игры, головоломки, проекты и исследования могут стать отличным инструментом для развития функциональной грамотности на уроках математики.</w:t>
      </w:r>
    </w:p>
    <w:p w14:paraId="0C4251FF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lastRenderedPageBreak/>
        <w:t>Немаловажной особенностью формирования функциональной грамотности является необходимость развития навыков самостоятельной работы у учащихся. Функциональная грамотность включает не только знание математических фактов, но и умение применять их в разнообразных ситуациях. Для этого учащимся нужно научиться анализировать задачи, искать взаимосвязи между различными математическими понятиями и применять их в практических ситуациях. Учителю математики следует активно развивать у учащихся навыки поиска информации, анализа и обобщения результатов, чтобы они могли самостоятельно применять свои математические знания и навыки.</w:t>
      </w:r>
    </w:p>
    <w:p w14:paraId="67504820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Следует вопрос, как планировать уроки математики внедряя задания по развитию функциональной грамотности?</w:t>
      </w:r>
    </w:p>
    <w:p w14:paraId="0DEBDF13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Чтобы планировать уроки математики с упором на развитие функциональной грамотности, следует учесть следующие шаги:</w:t>
      </w:r>
    </w:p>
    <w:p w14:paraId="2CD9A183" w14:textId="77777777" w:rsidR="00D74987" w:rsidRPr="00D74987" w:rsidRDefault="00D74987" w:rsidP="00D24F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Определите цели и задачи урока. Разбейте материал на небольшие блоки</w:t>
      </w:r>
    </w:p>
    <w:p w14:paraId="3415EE9D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и определите, какие навыки функциональной грамотности вы хотите развить у учащихся на каждом этапе.</w:t>
      </w:r>
    </w:p>
    <w:p w14:paraId="486FD693" w14:textId="77777777" w:rsidR="00D74987" w:rsidRPr="00D74987" w:rsidRDefault="00D74987" w:rsidP="00D24F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Подберите соответствующие задания. Выберите задания, которые </w:t>
      </w:r>
    </w:p>
    <w:p w14:paraId="0587A191" w14:textId="7B0B6FF5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требуют от учащихся применять математические знания и умения в различных реальных ситуациях, например, в финансовом планировании, измерении и оценке данных, графиках и </w:t>
      </w:r>
      <w:r w:rsidR="004510DB" w:rsidRPr="00D74987">
        <w:rPr>
          <w:rFonts w:eastAsia="Calibri"/>
          <w:sz w:val="28"/>
          <w:szCs w:val="28"/>
          <w:lang w:eastAsia="en-US"/>
        </w:rPr>
        <w:t>т. п.</w:t>
      </w:r>
      <w:r w:rsidRPr="00D74987">
        <w:rPr>
          <w:rFonts w:eastAsia="Calibri"/>
          <w:sz w:val="28"/>
          <w:szCs w:val="28"/>
          <w:lang w:eastAsia="en-US"/>
        </w:rPr>
        <w:t xml:space="preserve"> Обратите внимание на то, чтобы задания показывали, как математика применяется в повседневной жизни.</w:t>
      </w:r>
    </w:p>
    <w:p w14:paraId="3F4DFB30" w14:textId="77777777" w:rsidR="00D74987" w:rsidRPr="00D74987" w:rsidRDefault="00D74987" w:rsidP="00D24F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Планируйте последовательность урока. Распределите задания по этапам</w:t>
      </w:r>
    </w:p>
    <w:p w14:paraId="2DAA2D2A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урока так, чтобы они строились от простых к сложным и позволяли учащимся постепенно развивать функциональную грамотность в математике. Например, начните с задач, требующих только основных математических операций, а затем постепенно переходите к сложным заданиям с использованием различных математических понятий.</w:t>
      </w:r>
    </w:p>
    <w:p w14:paraId="74937E18" w14:textId="77777777" w:rsidR="00D74987" w:rsidRPr="00D74987" w:rsidRDefault="00D74987" w:rsidP="00D24F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Выполните дифференциацию заданий. Учащиеся имеют разные уровни </w:t>
      </w:r>
    </w:p>
    <w:p w14:paraId="595956C1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lastRenderedPageBreak/>
        <w:t>знаний и навыков, поэтому важно предоставить разнообразные задания, чтобы каждый ученик мог развиваться в своем темпе. Разделите задания на базовые и дополнительные, чтобы стимулировать учеников их навыками и потребностями.</w:t>
      </w:r>
    </w:p>
    <w:p w14:paraId="536203A7" w14:textId="77777777" w:rsidR="00D74987" w:rsidRPr="00D74987" w:rsidRDefault="00D74987" w:rsidP="00D24F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Предоставьте конкретные примеры. Покажите учащимся, как</w:t>
      </w:r>
    </w:p>
    <w:p w14:paraId="7232F9D4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математические навыки, развитые на уроке, могут быть применены в реальной жизни. Предоставьте примеры, которые относятся к интересам и опыту учащихся, чтобы сделать математику более значимой и практичной для них.</w:t>
      </w:r>
    </w:p>
    <w:p w14:paraId="28A723E4" w14:textId="77777777" w:rsidR="00D74987" w:rsidRPr="00D74987" w:rsidRDefault="00D74987" w:rsidP="00D24F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Оценивайте и обратная связь. Предоставьте ученикам возможность </w:t>
      </w:r>
    </w:p>
    <w:p w14:paraId="2F18AEA2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самостоятельно решать задачи и давать обратную связь по их решениям. Оценивайте их достижения и предлагайте варианты улучшения. Регулярная обратная связь поможет учащимся оценить свой прогресс и дальше развиваться.</w:t>
      </w:r>
    </w:p>
    <w:p w14:paraId="60F0374B" w14:textId="3B21863D" w:rsidR="00D74987" w:rsidRPr="00D74987" w:rsidRDefault="004510DB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В итоге</w:t>
      </w:r>
      <w:r w:rsidR="00D74987" w:rsidRPr="00D74987">
        <w:rPr>
          <w:rFonts w:eastAsia="Calibri"/>
          <w:sz w:val="28"/>
          <w:szCs w:val="28"/>
          <w:lang w:eastAsia="en-US"/>
        </w:rPr>
        <w:t xml:space="preserve"> планирование уроков с упором на развитие функциональной грамотности в математике требует выбора соответствующих заданий, последовательности и дифференциации заданий, предоставления конкретных примеров и оценивания результатов работы учащихся.</w:t>
      </w:r>
    </w:p>
    <w:p w14:paraId="7A862C28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Существуют различные виды заданий на развитие функциональной грамотности по математике в среднем звене.</w:t>
      </w:r>
    </w:p>
    <w:p w14:paraId="0858FAAA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Например, решение математических задач с вычислениями, аналитическим решением, интерпретацией результатов; анализ и оценка математических выражений и уравнений, определение переменных и неизвестных; работа с геометрическими фигурами и их свойствами, вычисление площадей, периметров, объемов и длин окружностей; работа с различными системами счисления, перевод чисел из одной системы в другую; изучение и применение математических формул и законов, в том числе в физических задачах; анализ и интерпретация графиков и диаграмм, решение задач на их основе; работа с таблицами и графиками, сравнение данных, составление выводов; использование рациональных и иррациональных чисел, применение их в решении задач; применение математических знаков и символов, например, в уравнениях и неравенствах; работа с вероятностными распределениями и задачами на вероятность; разрешение проблем в условиях ограниченных </w:t>
      </w:r>
      <w:r w:rsidRPr="00D74987">
        <w:rPr>
          <w:rFonts w:eastAsia="Calibri"/>
          <w:sz w:val="28"/>
          <w:szCs w:val="28"/>
          <w:lang w:eastAsia="en-US"/>
        </w:rPr>
        <w:lastRenderedPageBreak/>
        <w:t xml:space="preserve">ресурсов или других ограничений; изучение и применение математических моделей и методов анализа данных; </w:t>
      </w:r>
    </w:p>
    <w:p w14:paraId="5894F03F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Использование заданий на уроках математики, направленных на развитие функциональной грамотности, помогает ученикам развить следующие навыки:</w:t>
      </w:r>
    </w:p>
    <w:p w14:paraId="64D18C55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- Чтение и понимание математических текстов;</w:t>
      </w:r>
    </w:p>
    <w:p w14:paraId="560184D9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- Анализ и интерпретация графиков и таблиц;</w:t>
      </w:r>
    </w:p>
    <w:p w14:paraId="13526F39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- Решение практических задач;</w:t>
      </w:r>
    </w:p>
    <w:p w14:paraId="5C8190E2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-Аргументация и обоснование; </w:t>
      </w:r>
    </w:p>
    <w:p w14:paraId="71A00A43" w14:textId="77777777" w:rsidR="00D74987" w:rsidRPr="00D74987" w:rsidRDefault="00D74987" w:rsidP="00D24F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- Критическое мышление;</w:t>
      </w:r>
    </w:p>
    <w:p w14:paraId="23B69637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Развитие функциональной грамотности в математике помогает ученикам применять математические навыки и знания в различных контекстах, а также развивает общекультурные компетенции, такие как анализ, критическое мышление, аргументация и коммуникация.</w:t>
      </w:r>
    </w:p>
    <w:p w14:paraId="2EAD88C9" w14:textId="77777777" w:rsidR="00D74987" w:rsidRPr="00D74987" w:rsidRDefault="00D74987" w:rsidP="00D24F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Таким образом, формирование функциональной грамотности на уроках математики в среднем звене является сложной задачей, которая требует от учителя особых усилий. Необходимо создавать практические ситуации, планировать уроки с учетом развития функциональной грамотности, а также развивать навыки самостоятельной работы у учащихся. Только так учащиеся смогут стать грамотными и успешными.</w:t>
      </w:r>
    </w:p>
    <w:p w14:paraId="118D3FC9" w14:textId="77777777" w:rsidR="00D74987" w:rsidRPr="00D74987" w:rsidRDefault="00D74987" w:rsidP="00D24F7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72D4B56B" w14:textId="77777777" w:rsidR="00D74987" w:rsidRPr="00D74987" w:rsidRDefault="00D74987" w:rsidP="00D24F7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>Литература:</w:t>
      </w:r>
    </w:p>
    <w:p w14:paraId="6540BAF0" w14:textId="77777777" w:rsidR="00D74987" w:rsidRPr="00D74987" w:rsidRDefault="00D74987" w:rsidP="00D24F7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7F5066C5" w14:textId="35B98750" w:rsidR="00D74987" w:rsidRPr="00D74987" w:rsidRDefault="00D74987" w:rsidP="00D24F75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Власова </w:t>
      </w:r>
      <w:proofErr w:type="gramStart"/>
      <w:r w:rsidRPr="00D74987">
        <w:rPr>
          <w:rFonts w:eastAsia="Calibri"/>
          <w:sz w:val="28"/>
          <w:szCs w:val="28"/>
          <w:lang w:eastAsia="en-US"/>
        </w:rPr>
        <w:t>И.Н.</w:t>
      </w:r>
      <w:proofErr w:type="gramEnd"/>
      <w:r w:rsidRPr="00D74987">
        <w:rPr>
          <w:rFonts w:eastAsia="Calibri"/>
          <w:sz w:val="28"/>
          <w:szCs w:val="28"/>
          <w:lang w:eastAsia="en-US"/>
        </w:rPr>
        <w:t xml:space="preserve"> Формирование </w:t>
      </w:r>
      <w:proofErr w:type="spellStart"/>
      <w:r w:rsidRPr="00D74987">
        <w:rPr>
          <w:rFonts w:eastAsia="Calibri"/>
          <w:sz w:val="28"/>
          <w:szCs w:val="28"/>
          <w:lang w:eastAsia="en-US"/>
        </w:rPr>
        <w:t>общелогических</w:t>
      </w:r>
      <w:proofErr w:type="spellEnd"/>
      <w:r w:rsidRPr="00D74987">
        <w:rPr>
          <w:rFonts w:eastAsia="Calibri"/>
          <w:sz w:val="28"/>
          <w:szCs w:val="28"/>
          <w:lang w:eastAsia="en-US"/>
        </w:rPr>
        <w:t xml:space="preserve"> действий при обучении математике как основы функциональной грамотности современного школьника // Гуманитарные исследования. Педагогика и психология. – 2021. – №7. – С. </w:t>
      </w:r>
      <w:r w:rsidR="00FC4479" w:rsidRPr="00D74987">
        <w:rPr>
          <w:rFonts w:eastAsia="Calibri"/>
          <w:sz w:val="28"/>
          <w:szCs w:val="28"/>
          <w:lang w:eastAsia="en-US"/>
        </w:rPr>
        <w:t>9–16</w:t>
      </w:r>
      <w:r w:rsidRPr="00D74987">
        <w:rPr>
          <w:rFonts w:eastAsia="Calibri"/>
          <w:sz w:val="28"/>
          <w:szCs w:val="28"/>
          <w:lang w:eastAsia="en-US"/>
        </w:rPr>
        <w:t xml:space="preserve">. </w:t>
      </w:r>
    </w:p>
    <w:p w14:paraId="4A838EC0" w14:textId="2DB3B3AF" w:rsidR="00D74987" w:rsidRPr="00D74987" w:rsidRDefault="00D74987" w:rsidP="00D24F75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Дударева </w:t>
      </w:r>
      <w:proofErr w:type="gramStart"/>
      <w:r w:rsidRPr="00D74987">
        <w:rPr>
          <w:rFonts w:eastAsia="Calibri"/>
          <w:sz w:val="28"/>
          <w:szCs w:val="28"/>
          <w:lang w:eastAsia="en-US"/>
        </w:rPr>
        <w:t>Н.В.</w:t>
      </w:r>
      <w:proofErr w:type="gramEnd"/>
      <w:r w:rsidRPr="00D7498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74987">
        <w:rPr>
          <w:rFonts w:eastAsia="Calibri"/>
          <w:sz w:val="28"/>
          <w:szCs w:val="28"/>
          <w:lang w:eastAsia="en-US"/>
        </w:rPr>
        <w:t>Утюмова</w:t>
      </w:r>
      <w:proofErr w:type="spellEnd"/>
      <w:r w:rsidRPr="00D74987">
        <w:rPr>
          <w:rFonts w:eastAsia="Calibri"/>
          <w:sz w:val="28"/>
          <w:szCs w:val="28"/>
          <w:lang w:eastAsia="en-US"/>
        </w:rPr>
        <w:t xml:space="preserve"> Е.А. Модель формирования функционально-математической грамотности в процессе обучения математике // педагогическое образование в России. – 2021. – №43. – С. </w:t>
      </w:r>
      <w:r w:rsidR="00FC4479" w:rsidRPr="00D74987">
        <w:rPr>
          <w:rFonts w:eastAsia="Calibri"/>
          <w:sz w:val="28"/>
          <w:szCs w:val="28"/>
          <w:lang w:eastAsia="en-US"/>
        </w:rPr>
        <w:t>14–25</w:t>
      </w:r>
      <w:r w:rsidRPr="00D74987">
        <w:rPr>
          <w:rFonts w:eastAsia="Calibri"/>
          <w:sz w:val="28"/>
          <w:szCs w:val="28"/>
          <w:lang w:eastAsia="en-US"/>
        </w:rPr>
        <w:t xml:space="preserve">. </w:t>
      </w:r>
    </w:p>
    <w:p w14:paraId="340826E7" w14:textId="00F667A0" w:rsidR="00D74987" w:rsidRPr="00D74987" w:rsidRDefault="00D74987" w:rsidP="00D24F75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lastRenderedPageBreak/>
        <w:t xml:space="preserve">Лукичева </w:t>
      </w:r>
      <w:proofErr w:type="gramStart"/>
      <w:r w:rsidRPr="00D74987">
        <w:rPr>
          <w:rFonts w:eastAsia="Calibri"/>
          <w:sz w:val="28"/>
          <w:szCs w:val="28"/>
          <w:lang w:eastAsia="en-US"/>
        </w:rPr>
        <w:t>Е.Ю.</w:t>
      </w:r>
      <w:proofErr w:type="gramEnd"/>
      <w:r w:rsidRPr="00D74987">
        <w:rPr>
          <w:rFonts w:eastAsia="Calibri"/>
          <w:sz w:val="28"/>
          <w:szCs w:val="28"/>
          <w:lang w:eastAsia="en-US"/>
        </w:rPr>
        <w:t xml:space="preserve"> Математическая грамотность: обзор понятия и методика формирования // </w:t>
      </w:r>
      <w:proofErr w:type="spellStart"/>
      <w:r w:rsidRPr="00D74987">
        <w:rPr>
          <w:rFonts w:eastAsia="Calibri"/>
          <w:sz w:val="28"/>
          <w:szCs w:val="28"/>
          <w:lang w:eastAsia="en-US"/>
        </w:rPr>
        <w:t>Теоретикометодологические</w:t>
      </w:r>
      <w:proofErr w:type="spellEnd"/>
      <w:r w:rsidRPr="00D74987">
        <w:rPr>
          <w:rFonts w:eastAsia="Calibri"/>
          <w:sz w:val="28"/>
          <w:szCs w:val="28"/>
          <w:lang w:eastAsia="en-US"/>
        </w:rPr>
        <w:t xml:space="preserve"> проблемы современного образования. – С. </w:t>
      </w:r>
      <w:r w:rsidR="00FC4479" w:rsidRPr="00D74987">
        <w:rPr>
          <w:rFonts w:eastAsia="Calibri"/>
          <w:sz w:val="28"/>
          <w:szCs w:val="28"/>
          <w:lang w:eastAsia="en-US"/>
        </w:rPr>
        <w:t>46–53</w:t>
      </w:r>
      <w:r w:rsidRPr="00D74987">
        <w:rPr>
          <w:rFonts w:eastAsia="Calibri"/>
          <w:sz w:val="28"/>
          <w:szCs w:val="28"/>
          <w:lang w:eastAsia="en-US"/>
        </w:rPr>
        <w:t xml:space="preserve">. </w:t>
      </w:r>
    </w:p>
    <w:p w14:paraId="37C94CE0" w14:textId="6A6DA2BC" w:rsidR="00D74987" w:rsidRPr="00D74987" w:rsidRDefault="00D74987" w:rsidP="00D24F75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Санина </w:t>
      </w:r>
      <w:proofErr w:type="gramStart"/>
      <w:r w:rsidRPr="00D74987">
        <w:rPr>
          <w:rFonts w:eastAsia="Calibri"/>
          <w:sz w:val="28"/>
          <w:szCs w:val="28"/>
          <w:lang w:eastAsia="en-US"/>
        </w:rPr>
        <w:t>Е.И.</w:t>
      </w:r>
      <w:proofErr w:type="gramEnd"/>
      <w:r w:rsidRPr="00D7498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74987">
        <w:rPr>
          <w:rFonts w:eastAsia="Calibri"/>
          <w:sz w:val="28"/>
          <w:szCs w:val="28"/>
          <w:lang w:eastAsia="en-US"/>
        </w:rPr>
        <w:t>Насикан</w:t>
      </w:r>
      <w:proofErr w:type="spellEnd"/>
      <w:r w:rsidRPr="00D74987">
        <w:rPr>
          <w:rFonts w:eastAsia="Calibri"/>
          <w:sz w:val="28"/>
          <w:szCs w:val="28"/>
          <w:lang w:eastAsia="en-US"/>
        </w:rPr>
        <w:t xml:space="preserve"> И.В. Контекстные задачи по математике как средство развития функциональной грамотности обучающихся // Ученые записки Орловского государственного университета. – 2019. – №1(82). – С. </w:t>
      </w:r>
      <w:r w:rsidR="00FC4479" w:rsidRPr="00D74987">
        <w:rPr>
          <w:rFonts w:eastAsia="Calibri"/>
          <w:sz w:val="28"/>
          <w:szCs w:val="28"/>
          <w:lang w:eastAsia="en-US"/>
        </w:rPr>
        <w:t>308–310</w:t>
      </w:r>
      <w:r w:rsidRPr="00D74987">
        <w:rPr>
          <w:rFonts w:eastAsia="Calibri"/>
          <w:sz w:val="28"/>
          <w:szCs w:val="28"/>
          <w:lang w:eastAsia="en-US"/>
        </w:rPr>
        <w:t xml:space="preserve">. </w:t>
      </w:r>
    </w:p>
    <w:p w14:paraId="409708DD" w14:textId="6F395886" w:rsidR="00D74987" w:rsidRPr="00D74987" w:rsidRDefault="00D74987" w:rsidP="00D24F75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74987">
        <w:rPr>
          <w:rFonts w:eastAsia="Calibri"/>
          <w:sz w:val="28"/>
          <w:szCs w:val="28"/>
          <w:lang w:eastAsia="en-US"/>
        </w:rPr>
        <w:t xml:space="preserve">Симановская </w:t>
      </w:r>
      <w:proofErr w:type="gramStart"/>
      <w:r w:rsidRPr="00D74987">
        <w:rPr>
          <w:rFonts w:eastAsia="Calibri"/>
          <w:sz w:val="28"/>
          <w:szCs w:val="28"/>
          <w:lang w:eastAsia="en-US"/>
        </w:rPr>
        <w:t>Г.А.</w:t>
      </w:r>
      <w:proofErr w:type="gramEnd"/>
      <w:r w:rsidRPr="00D74987">
        <w:rPr>
          <w:rFonts w:eastAsia="Calibri"/>
          <w:sz w:val="28"/>
          <w:szCs w:val="28"/>
          <w:lang w:eastAsia="en-US"/>
        </w:rPr>
        <w:t xml:space="preserve"> Математическая грамотность школьника как компонент функциональной грамотности // </w:t>
      </w:r>
      <w:proofErr w:type="spellStart"/>
      <w:r w:rsidRPr="00D74987">
        <w:rPr>
          <w:rFonts w:eastAsia="Calibri"/>
          <w:sz w:val="28"/>
          <w:szCs w:val="28"/>
          <w:lang w:eastAsia="en-US"/>
        </w:rPr>
        <w:t>Continuum</w:t>
      </w:r>
      <w:proofErr w:type="spellEnd"/>
      <w:r w:rsidRPr="00D74987">
        <w:rPr>
          <w:rFonts w:eastAsia="Calibri"/>
          <w:sz w:val="28"/>
          <w:szCs w:val="28"/>
          <w:lang w:eastAsia="en-US"/>
        </w:rPr>
        <w:t xml:space="preserve">. Математика. Информатика. Образование. – 2020. – № 4 (20). – С. </w:t>
      </w:r>
      <w:r w:rsidR="00FC4479" w:rsidRPr="00D74987">
        <w:rPr>
          <w:rFonts w:eastAsia="Calibri"/>
          <w:sz w:val="28"/>
          <w:szCs w:val="28"/>
          <w:lang w:eastAsia="en-US"/>
        </w:rPr>
        <w:t>40–45</w:t>
      </w:r>
      <w:r w:rsidRPr="00D74987">
        <w:rPr>
          <w:rFonts w:eastAsia="Calibri"/>
          <w:sz w:val="28"/>
          <w:szCs w:val="28"/>
          <w:lang w:eastAsia="en-US"/>
        </w:rPr>
        <w:t xml:space="preserve">. </w:t>
      </w:r>
    </w:p>
    <w:p w14:paraId="3F2837B9" w14:textId="77777777" w:rsidR="00D74987" w:rsidRPr="004928A5" w:rsidRDefault="00D74987" w:rsidP="00D24F75">
      <w:pPr>
        <w:shd w:val="clear" w:color="auto" w:fill="FFFFFF"/>
        <w:spacing w:line="360" w:lineRule="auto"/>
        <w:ind w:left="1134" w:right="-1"/>
        <w:jc w:val="center"/>
        <w:rPr>
          <w:rFonts w:eastAsia="Calibri"/>
          <w:sz w:val="28"/>
          <w:szCs w:val="22"/>
          <w:lang w:eastAsia="en-US"/>
        </w:rPr>
      </w:pPr>
    </w:p>
    <w:p w14:paraId="10C7FBC0" w14:textId="77777777" w:rsidR="00A94D5D" w:rsidRDefault="00A94D5D" w:rsidP="00D24F75">
      <w:pPr>
        <w:spacing w:line="360" w:lineRule="auto"/>
      </w:pPr>
    </w:p>
    <w:sectPr w:rsidR="00A94D5D" w:rsidSect="0066483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D7B"/>
    <w:multiLevelType w:val="hybridMultilevel"/>
    <w:tmpl w:val="7310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7EBF"/>
    <w:multiLevelType w:val="hybridMultilevel"/>
    <w:tmpl w:val="F118C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85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219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E8"/>
    <w:rsid w:val="001035E8"/>
    <w:rsid w:val="004510DB"/>
    <w:rsid w:val="00664835"/>
    <w:rsid w:val="00A94D5D"/>
    <w:rsid w:val="00AD57FF"/>
    <w:rsid w:val="00C13035"/>
    <w:rsid w:val="00D24F75"/>
    <w:rsid w:val="00D74987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91DE"/>
  <w15:chartTrackingRefBased/>
  <w15:docId w15:val="{37604BF1-9676-4CD6-ADC7-08D5FDB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Гаер</dc:creator>
  <cp:keywords/>
  <dc:description/>
  <cp:lastModifiedBy>Ирина Гаер</cp:lastModifiedBy>
  <cp:revision>7</cp:revision>
  <dcterms:created xsi:type="dcterms:W3CDTF">2024-01-17T04:53:00Z</dcterms:created>
  <dcterms:modified xsi:type="dcterms:W3CDTF">2024-01-19T06:37:00Z</dcterms:modified>
</cp:coreProperties>
</file>