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6B" w:rsidRDefault="00D6196B" w:rsidP="00D61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D6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Проблемалық оқыту технологиясын сабақта қолдану.</w:t>
      </w:r>
    </w:p>
    <w:p w:rsidR="00661F7C" w:rsidRDefault="00661F7C" w:rsidP="00D61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661F7C" w:rsidRDefault="00661F7C" w:rsidP="00661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</w:pPr>
      <w:r w:rsidRPr="00661F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  <w:t xml:space="preserve">Жоғары көлік және коммуникация </w:t>
      </w:r>
    </w:p>
    <w:p w:rsidR="00661F7C" w:rsidRPr="00661F7C" w:rsidRDefault="00661F7C" w:rsidP="00661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</w:pPr>
      <w:r w:rsidRPr="00661F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  <w:t>колледжінің арнайы пәндер оқытушысы</w:t>
      </w:r>
    </w:p>
    <w:p w:rsidR="00661F7C" w:rsidRPr="00661F7C" w:rsidRDefault="00661F7C" w:rsidP="00D61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kk-KZ" w:eastAsia="ru-RU"/>
        </w:rPr>
      </w:pPr>
      <w:r w:rsidRPr="00661F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kk-KZ" w:eastAsia="ru-RU"/>
        </w:rPr>
        <w:t>ИБРАЕВА Манар Абеновна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619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Проблемалық ситуацияның рөлі мен мәнін айқындау оқу процесін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студенттің</w:t>
      </w:r>
      <w:r w:rsidRPr="00D619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белсенді ойлау қызметінің психологиялық-педагогикалық заңдылықтарын дәйектілікпен есепке алу негізінде қайта құру идеясына алып келді. Жаңа педагогикалық фактілерді теориялық ой елегінен өткізу барысында проблемалық оқытудын негізгі идеясы анықталады: білімдерді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Pr="00D619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елеулі бөлігі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студенттерге</w:t>
      </w:r>
      <w:r w:rsidRPr="00D619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даяр күйінде </w:t>
      </w:r>
      <w:hyperlink r:id="rId6" w:history="1">
        <w:r w:rsidRPr="00D619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 w:eastAsia="ru-RU"/>
          </w:rPr>
          <w:t>берілмейді</w:t>
        </w:r>
      </w:hyperlink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оларды оқушылар проблемалық ситуация жағдайларындағы дербес танымдық іс-әрекет процесінде алады.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Проблемалық оқытудың ең негізгі мақсат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қазіргі заманғы ғылым жетістіктеріне сүйене отырып, продуктивтік және творчестволық оқу процесінің логикалық жолдарын баяндау. Міндеттер: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оқытушының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проблемалы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 оқыту процесінің ұйымдастыруының негізгі тәсілдері мен формаларын көрсету, оқытудың ғылымилық дәрежесін жоғарылатып,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студенттерді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 неғұрлым тиімді жалпы дамуына жағдай тудыру.</w:t>
      </w:r>
    </w:p>
    <w:p w:rsidR="00D6196B" w:rsidRPr="00D6196B" w:rsidRDefault="00D6196B" w:rsidP="00D61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Қазіргі педагогикалық оқыту процесінде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студенттерді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жалпы дамыту мәселелері зерттелуде.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Жан-жақты және үйлесімді дамыған жеке бастың аса маңызды көрсеткіші - жоғары дәрежедегі ойлау қабілетінің болуы. Егер оқыту творчестволық қабілеттерді дамытуға алып келетін болса, онда мұны сөздің қазіргі мағынасында дамыта оқыту 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санауға болады, ал егер олай болмаса, онда басқа емес, тек оқыту процесін активтендіру туралы,оның тиімділігі туралы айтуға болады.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Дамыта, яғни жалпы және арнайы дамуға алып келетін оқыту 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мынадай оқытуды айтады: бұл оқыту жағдайында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оқытушы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ойлауды дамыту заңдылықтарына сүйене отырып, арнайы педагогикалық құралдар арқылы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студенттердің 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ғылым негіздерін оқып үйрену процесінде ойлау қабілеттері мен танымдық қажеттерін қалыптастыру жөнінде нысаналы жұмыс жургізеді. Осындай оқыту, біздің ойымызша, проблемалық немесе проблемалы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қ-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дамытушы оқыту болып табылады.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Проблемалық оқытуды, ол оқыту процесін күшейтетін </w:t>
      </w:r>
      <w:hyperlink r:id="rId7" w:history="1">
        <w:r w:rsidRPr="00D619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болғандықтан</w:t>
        </w:r>
      </w:hyperlink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активтендіруімен тенестіреді. «Оқытуды активтендіру»,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колледж студентінің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белсенділігі»,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студенттің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танымдық белсенділігі», «проблемалық оқыту» терминдері 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өбінесе сараланбай қолданылады. Оқытуды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ктивтендіру принципін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студенттерін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ақыл-ой жұмысын күшейту жолында күрескендердің бәрі-ақ ұсынып келді. Алайда бұл ұғымдардың мазмұнын анықтауда да, белсенді оқудың мәні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түсінуде де пікір бірлігі болмады.</w:t>
      </w:r>
    </w:p>
    <w:p w:rsid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Проблемалық оқыту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студенттерд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ақыл-ой әрекеттеріне бұлайша жаттықтыруға әкеп саймайды. Проблемалық оқыту жолымен активтендірудің 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мақсаты-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студенттерді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 ұғымдарды меңгеру дәрежесі көтері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кездейсоқ, стихиялы түрде қалыптасқан тәртіптегі жекелеген ойлау операцияларына емес, қайта стереотипті емес міндеттерді шешуге арналған ақыл-ой әрекеттерінің жүйесіне үйрету. Бұл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белсенділік мынадан кө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інеді: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фактілік материалды талдап, салыстыра, синтездей жалпырастыра, нақтылай отырып, одан өзі жаңа информация алады. 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Басқа сөзбен айтқанда, бұл-бұрын менгерген білімінің көмегі </w:t>
      </w:r>
      <w:hyperlink r:id="rId8" w:history="1">
        <w:r w:rsidRPr="00D619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 w:eastAsia="ru-RU"/>
          </w:rPr>
          <w:t>арқылы білімдерін кеңейту</w:t>
        </w:r>
      </w:hyperlink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тереңдету және бұрынғы білімдерін жаңаша қолдану болып табылады. Бұрынғы білімдерін жаңаша қолдануға кітап та, мұғалімде үйрете алмайды мұны тиісті ситуацияға тап болған оқушы іздейді әрі табады.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Студенттерді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ң ақыл-ой әрекеттерінің жүйесіне біртіндеп ие болуы шеберліктердің, дағдылардың, сондай-ақ әрекеттер жасау тәжірибесінің жинақталуына, ақыл-ой қызметінің сапасының өзгеруіне, әдетте ғылыми, сыни, диалектикалық 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аталатын ойлаудың ерекше типінің қалыптасуына алып келеді.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Проблемалық оқытудың мақсат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ғылыми таным нәтижелерін, білімдер жүйесін ғана меңгеріп қоймай, сонымен бірге бұл нәтижелерге жету жолының өзі де, процесінде меңгеру,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студенттің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танымдық </w:t>
      </w:r>
      <w:hyperlink r:id="rId9" w:history="1">
        <w:r w:rsidRPr="00D619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дербестігін қалыптастырып</w:t>
        </w:r>
      </w:hyperlink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оның творчестволық қабілеттерін дамыту.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Проблемалық оқыту процесін ұйымдастырудың негізінде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студенттің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оқу-танымдық ізденіс әрекетінің  принципі, яғни олардың ғылым қорытындыларын, әрекет тәсілдерін ашу, 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ңа нәрселерді немесе білімдерді практикада қолданудың тәсілдерін ойлап табу принципі жатыр.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Проблемалық оқыту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оқытушыға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оқу материалы мен оқыту әдістерін түрлендіріп отыруға мүмкіндік береді. Оқу проблемаларының әр түрлі типтерінің болуы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студенттің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ізденіс, </w:t>
      </w:r>
      <w:hyperlink r:id="rId10" w:history="1">
        <w:r w:rsidRPr="00D619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ішінара ізденіс</w:t>
        </w:r>
      </w:hyperlink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конструкциялы-өнертабыс, көркем оқу-танымдық іс-әрекеті мен репродуктивтік және практикалық сипаттағы өздігінен орындайтын практикалық жұмыстарын немесе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оқ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ытушыны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оқу материалын баяндап беруін қамтамасыз етеді.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Проблемалық оқытуға барлық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студенттерді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ң шамасы жете 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ме? Іс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жүзінде барлығының дерлік шамасы жетеді. Алайда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студенттерді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 жас және даралық еркешеліктеріне, олардың проблемалық оқытудың методтарына үйретілу дәрежесіне байланысты проблемалық деңгейі мен танымдық дербестік дәрежесінің айырмасы болады.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Проблемалық оқытудың теориялық мәселелерін М.И.Махмутов, Т.В.Кудрявцев, А.М.Матюшкин, И.Я.Лернер, Д.В.Вильнеев, Ю.Н.Бабанский және т.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 ке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 зерттеген еді.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Қазіргі ғылым мен техниканың шарықтап алға басқан кезеңінде проблемалы оқытуды игері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оқу-тәрбие жұмыстарында қолданбаса болмайды. Проблемалық оқытуды игеруге бағытталған біз ұйымдастырған ізденіс жұмыстары проблемалық оқыту сабағының дә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үрлі аралас сабаққа қарағанда біршама артықшылықтары барлығына көз жеткізді.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Іздені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ж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ұмыстары колледж оқытушыларын қатыстыра отырып жүргізілген болатын. Колледжде ә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сабақтың ұзақтығы 90 минут болатынын ескерсек, мұнда проблемалы оқытуды енгізуде мектептерге қарағанда 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мүмкіндігі мол. Өйткені проблемалы оқыту сабағын өткізуде уақыт тапшылығы болмағаны жақсы.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Проблемалы сабақ барысында жіберілген </w:t>
      </w:r>
      <w:hyperlink r:id="rId11" w:history="1">
        <w:r w:rsidRPr="00D619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қателіктерді анықтап</w:t>
        </w:r>
      </w:hyperlink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талдау жасауға ерекше көңіл бөлінуге тиіс және бұндай жұмысты оқушылармен бірлесі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жұмыс жасаудың барлық кезеңінде жүргізіп отырған жөн.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Іздені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ж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ұмыстарын өткізу кезеңінде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студенттерді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 жіберген қателіктерін талдаудың мынадай бағыты белгіленді: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6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жіберген қателіктерді анықтап алу;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қателіктер кеткендігіне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студенттерді</w:t>
      </w:r>
      <w:r w:rsidR="0066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 көздерін жеткізу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6196B" w:rsidRPr="00D6196B" w:rsidRDefault="00D6196B" w:rsidP="00661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қателіктердің жіберілу себе</w:t>
      </w:r>
      <w:r w:rsidR="0066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птерін оқушылар күшімен анықтау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Ізденіс жұмыстары мынадай тұжырымдар 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жасау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мүмкіндік береді: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проблемалы оқыту сабақтары дә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үрлі аралас сабақтармен салыстырғанда, біріншіден, көп дайындықты қажет етеді, екіншіден, сабақ</w:t>
      </w:r>
      <w:r w:rsidR="0066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тың жүрісі көп уақытқа созылады</w:t>
      </w:r>
      <w:r w:rsidR="0066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 белгілі бір пәнді бөлінген сағатына сай игеру үшін пән программасында көрсетілген тақырыптарды негізгі және қосалқы материалдарға бөліп алу қажет;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қосалқы 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материалдар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бөлінген сағаттарды азайту арқылы негізгі материалдарға арналған сағаттарды көбейтуді ойластыру қажет;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негізгі материалдарды оқытуды проблемалы сабақтарды ұйымдастыру арқылы өткізуге тырысып, қалғандарын дә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үрлі аралас сабақтармен өткізу пән тақырыптарын үйлесімді игерудің ең тиімді жолы екендігі анықталды.</w:t>
      </w:r>
    </w:p>
    <w:p w:rsidR="00D6196B" w:rsidRPr="00D6196B" w:rsidRDefault="00D6196B" w:rsidP="00661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Студенттерді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 ә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түрлі оқу есептерін шығару, қойылған мәселелерді шешу кезінде </w:t>
      </w:r>
      <w:hyperlink r:id="rId12" w:history="1">
        <w:r w:rsidRPr="00D619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өз білімдерін қолдана білуіне</w:t>
        </w:r>
      </w:hyperlink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маңыздысын іріктей білуіне, терең ойлай білуіне жасалынған талдау, проблемалық оқытудың арқасында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студенттерді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ң жоғары дәрежеде өз бетімен жұмыс істеу қасиеті қалыптасатынын көрсетеді. 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Оқытушыда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білімдерді меңгеру дәрежесін анықтау үшін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студенттерге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ұдайы сұрақтар бері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отырады. Бұл жағдайда тіпті 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үрделі де маңызды сұрақтардың өзі де, әдетте, проблема қойғандық болып табылмайды: олар белгілі білімдерден тұратын жауаптар алу мақсатымен беріледі.Әрине, мұндай сұрақтар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студенттерді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 белсенді ойлау қызметіне түрткі болмайды; ес мидың қоймасында бар дайын информацияны іздегенде қиналмай жұмыс істейді. Информациялық сұрақтар дегеніміз осы.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Студенттерде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интеллектуалдық қиындық тудыратын сұрақтар проблемалық сұрақтар болып табылады, өйткені оларға берілетін жауаптар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студенттің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бұрынғы білімдерінде де, мұғалім ұсынатын информацияда да жоқ. Сұрақтардың бұл өзгешелігін педагогтар бұрын да кездесті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іп отырған және оларды «қиындығы бар сұрақтар» 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атаған.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Проблемалық сұрақт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әлі ашылмаған 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проблема, белгісіз дүниелер, жаңа білімдер болады, оларға қол жеткізу үшін қандай да бі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интеллектуалдық әрекет, белгілі нысанадағы ойлау процесі қажет.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Практика көрсеті</w:t>
      </w:r>
      <w:proofErr w:type="gramStart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отырғандай, проблемалық ситуациядан шығудың төрт жолы болуы мүмкін: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а)</w:t>
      </w:r>
      <w:r w:rsidR="0066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проблеманы </w:t>
      </w:r>
      <w:hyperlink r:id="rId13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оқытушының</w:t>
        </w:r>
        <w:r w:rsidRPr="00D619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өзі қойып</w:t>
        </w:r>
      </w:hyperlink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өзі шешеді;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ә)</w:t>
      </w:r>
      <w:r w:rsidR="0066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оқытушы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проблеманың тұжырымдауға, болжамдар ұсынуға, гипотезаны дәлелдеу мен шешімді тексеруге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студенттерді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қатыстыра отырып, проблеманы өзі қойып, өзі шешеді.</w:t>
      </w:r>
    </w:p>
    <w:p w:rsidR="00D6196B" w:rsidRPr="00D6196B" w:rsidRDefault="00D6196B" w:rsidP="00D6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66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студенттер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проблеманы өздіктерінен қойып, бірақ 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оқытушының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</w:t>
      </w:r>
      <w:r w:rsidR="0066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атысуымен 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және көмегімен шешеді;</w:t>
      </w:r>
    </w:p>
    <w:p w:rsidR="00AA229A" w:rsidRPr="00D6196B" w:rsidRDefault="00D6196B" w:rsidP="00D6196B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66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проблеманы өздіктерінен қойып, 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оқытушының</w:t>
      </w:r>
      <w:r w:rsidR="0066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көмегінсіз </w:t>
      </w:r>
      <w:r w:rsidRPr="00D6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шешеді.</w:t>
      </w:r>
    </w:p>
    <w:sectPr w:rsidR="00AA229A" w:rsidRPr="00D6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46C9"/>
    <w:multiLevelType w:val="multilevel"/>
    <w:tmpl w:val="A46A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D6D73"/>
    <w:multiLevelType w:val="hybridMultilevel"/>
    <w:tmpl w:val="123031DE"/>
    <w:lvl w:ilvl="0" w:tplc="45F4353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6B"/>
    <w:rsid w:val="001654CC"/>
    <w:rsid w:val="00661F7C"/>
    <w:rsid w:val="00D6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196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1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196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1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eksiz.org/sabati-tairibi-jastar-bizdi-bolashafimiz-sabati-masati-jaa-tai.html" TargetMode="External"/><Relationship Id="rId13" Type="http://schemas.openxmlformats.org/officeDocument/2006/relationships/hyperlink" Target="https://dereksiz.org/booj-3-mfalimni-ozin-ozi-terbieleui-kesibi-ozin-ozi-bilim-jet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reksiz.org/8-sinip-i-tur-ab1a1b6-atinasin-anafattandiratin.html" TargetMode="External"/><Relationship Id="rId12" Type="http://schemas.openxmlformats.org/officeDocument/2006/relationships/hyperlink" Target="https://dereksiz.org/saba-tri-ajtalau-sabafi-saba-tipi-bilim-men-dafdini-oldana-bi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eksiz.org/nazarlariizdi-audarulariizdar-dris-jauap-bir-nsadan-arti-bolui.html" TargetMode="External"/><Relationship Id="rId11" Type="http://schemas.openxmlformats.org/officeDocument/2006/relationships/hyperlink" Target="https://dereksiz.org/isa-merzimdi-jospar-bolim-fizikali-olsheuler-pedagogti-ati--jo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ereksiz.org/saba-tri-ishinara-izdenis-engizilgen-ajtalau-sabaf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reksiz.org/306-top-studendi-orinbaj-araat-amangeldiizi-penaza-tilin-oitu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2024-01-10T10:15:00Z</dcterms:created>
  <dcterms:modified xsi:type="dcterms:W3CDTF">2024-01-10T10:32:00Z</dcterms:modified>
</cp:coreProperties>
</file>