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EA" w:rsidRPr="00D66407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D66407">
        <w:rPr>
          <w:rFonts w:ascii="Times New Roman" w:eastAsia="Times New Roman" w:hAnsi="Times New Roman" w:cs="Times New Roman"/>
          <w:b/>
          <w:bCs/>
          <w:sz w:val="28"/>
          <w:szCs w:val="28"/>
        </w:rPr>
        <w:t>Этнокультурное воспитание дошкольников на основе культуры и традиций казахского народа</w:t>
      </w:r>
    </w:p>
    <w:p w:rsidR="00D66407" w:rsidRDefault="00D66407" w:rsidP="00D664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FC42EA" w:rsidRPr="00D66407" w:rsidRDefault="00FC42EA" w:rsidP="00D6640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en-US"/>
        </w:rPr>
      </w:pPr>
      <w:r w:rsidRPr="00D66407">
        <w:rPr>
          <w:b/>
          <w:sz w:val="28"/>
          <w:szCs w:val="28"/>
        </w:rPr>
        <w:t>Аннотация</w:t>
      </w:r>
    </w:p>
    <w:p w:rsidR="00D66407" w:rsidRPr="00D66407" w:rsidRDefault="00D66407" w:rsidP="00D664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FC42EA" w:rsidRPr="00D66407" w:rsidRDefault="00FC42EA" w:rsidP="00D664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407">
        <w:rPr>
          <w:sz w:val="28"/>
          <w:szCs w:val="28"/>
        </w:rPr>
        <w:t>Этнокультурное воспитание в дошкольном возрасте выступает важным условием формирования у ребенка ценностного отношения к семье, родному краю, языку и культурному наследию. В статье раскрываются педагогические возможности традиций казахского народа как естественной среды для развития нравственных качеств, речи, эмоциональной отзывчивости и социальной компетентности дошкольников. Описаны подходы и практики организации этнокультурной работы в детском саду через игру, фольклор, искусство, обряды и взаимодействие с семьей.</w:t>
      </w:r>
    </w:p>
    <w:p w:rsidR="00FC42EA" w:rsidRPr="00D66407" w:rsidRDefault="00FC42EA" w:rsidP="00D664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66407">
        <w:rPr>
          <w:sz w:val="28"/>
          <w:szCs w:val="28"/>
        </w:rPr>
        <w:t>Ключевые слова: этнокультурное воспитание, дошкольники, казахские традиции, народная педагогика, фольклор, национальные игры, патриотизм, преемственность.</w:t>
      </w:r>
      <w:proofErr w:type="gramEnd"/>
    </w:p>
    <w:p w:rsidR="00D66407" w:rsidRDefault="00D66407" w:rsidP="00D664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D66407" w:rsidRPr="00D66407" w:rsidRDefault="00FC42EA" w:rsidP="00D6640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en-US"/>
        </w:rPr>
      </w:pPr>
      <w:r w:rsidRPr="00D66407">
        <w:rPr>
          <w:b/>
          <w:sz w:val="28"/>
          <w:szCs w:val="28"/>
        </w:rPr>
        <w:t>Аңдатпа</w:t>
      </w:r>
    </w:p>
    <w:p w:rsidR="00D66407" w:rsidRPr="00D66407" w:rsidRDefault="00D66407" w:rsidP="00D664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FC42EA" w:rsidRPr="00D66407" w:rsidRDefault="00FC42EA" w:rsidP="00D664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D66407">
        <w:rPr>
          <w:sz w:val="28"/>
          <w:szCs w:val="28"/>
        </w:rPr>
        <w:t>інгі</w:t>
      </w:r>
      <w:proofErr w:type="spellEnd"/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кезеңде</w:t>
      </w:r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этномәдени</w:t>
      </w:r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тәрбие</w:t>
      </w:r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беру</w:t>
      </w:r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баланың</w:t>
      </w:r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отбасыға</w:t>
      </w:r>
      <w:r w:rsidRPr="00D66407">
        <w:rPr>
          <w:sz w:val="28"/>
          <w:szCs w:val="28"/>
          <w:lang w:val="en-US"/>
        </w:rPr>
        <w:t xml:space="preserve">, </w:t>
      </w:r>
      <w:r w:rsidRPr="00D66407">
        <w:rPr>
          <w:sz w:val="28"/>
          <w:szCs w:val="28"/>
        </w:rPr>
        <w:t>туған</w:t>
      </w:r>
      <w:r w:rsidRPr="00D66407">
        <w:rPr>
          <w:sz w:val="28"/>
          <w:szCs w:val="28"/>
          <w:lang w:val="en-US"/>
        </w:rPr>
        <w:t xml:space="preserve"> </w:t>
      </w:r>
      <w:proofErr w:type="spellStart"/>
      <w:r w:rsidRPr="00D66407">
        <w:rPr>
          <w:sz w:val="28"/>
          <w:szCs w:val="28"/>
        </w:rPr>
        <w:t>жерге</w:t>
      </w:r>
      <w:proofErr w:type="spellEnd"/>
      <w:r w:rsidRPr="00D66407">
        <w:rPr>
          <w:sz w:val="28"/>
          <w:szCs w:val="28"/>
          <w:lang w:val="en-US"/>
        </w:rPr>
        <w:t xml:space="preserve">, </w:t>
      </w:r>
      <w:proofErr w:type="spellStart"/>
      <w:r w:rsidRPr="00D66407">
        <w:rPr>
          <w:sz w:val="28"/>
          <w:szCs w:val="28"/>
        </w:rPr>
        <w:t>тілге</w:t>
      </w:r>
      <w:proofErr w:type="spellEnd"/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және</w:t>
      </w:r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мәдени</w:t>
      </w:r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мұ</w:t>
      </w:r>
      <w:proofErr w:type="gramStart"/>
      <w:r w:rsidRPr="00D66407">
        <w:rPr>
          <w:sz w:val="28"/>
          <w:szCs w:val="28"/>
        </w:rPr>
        <w:t>ра</w:t>
      </w:r>
      <w:proofErr w:type="gramEnd"/>
      <w:r w:rsidRPr="00D66407">
        <w:rPr>
          <w:sz w:val="28"/>
          <w:szCs w:val="28"/>
        </w:rPr>
        <w:t>ға</w:t>
      </w:r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құндылық</w:t>
      </w:r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қатынасын</w:t>
      </w:r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қалыптастырудың</w:t>
      </w:r>
      <w:r w:rsidRPr="00D66407">
        <w:rPr>
          <w:sz w:val="28"/>
          <w:szCs w:val="28"/>
          <w:lang w:val="en-US"/>
        </w:rPr>
        <w:t xml:space="preserve"> </w:t>
      </w:r>
      <w:r w:rsidRPr="00D66407">
        <w:rPr>
          <w:sz w:val="28"/>
          <w:szCs w:val="28"/>
        </w:rPr>
        <w:t>маңызды</w:t>
      </w:r>
      <w:r w:rsidRPr="00D66407">
        <w:rPr>
          <w:sz w:val="28"/>
          <w:szCs w:val="28"/>
          <w:lang w:val="en-US"/>
        </w:rPr>
        <w:t xml:space="preserve"> </w:t>
      </w:r>
      <w:proofErr w:type="spellStart"/>
      <w:r w:rsidRPr="00D66407">
        <w:rPr>
          <w:sz w:val="28"/>
          <w:szCs w:val="28"/>
        </w:rPr>
        <w:t>шарты</w:t>
      </w:r>
      <w:proofErr w:type="spellEnd"/>
      <w:r w:rsidRPr="00D66407">
        <w:rPr>
          <w:sz w:val="28"/>
          <w:szCs w:val="28"/>
          <w:lang w:val="en-US"/>
        </w:rPr>
        <w:t xml:space="preserve"> </w:t>
      </w:r>
      <w:proofErr w:type="spellStart"/>
      <w:r w:rsidRPr="00D66407">
        <w:rPr>
          <w:sz w:val="28"/>
          <w:szCs w:val="28"/>
        </w:rPr>
        <w:t>болып</w:t>
      </w:r>
      <w:proofErr w:type="spellEnd"/>
      <w:r w:rsidRPr="00D66407">
        <w:rPr>
          <w:sz w:val="28"/>
          <w:szCs w:val="28"/>
          <w:lang w:val="en-US"/>
        </w:rPr>
        <w:t xml:space="preserve"> </w:t>
      </w:r>
      <w:proofErr w:type="spellStart"/>
      <w:r w:rsidRPr="00D66407">
        <w:rPr>
          <w:sz w:val="28"/>
          <w:szCs w:val="28"/>
        </w:rPr>
        <w:t>табылады</w:t>
      </w:r>
      <w:proofErr w:type="spellEnd"/>
      <w:r w:rsidRPr="00D66407">
        <w:rPr>
          <w:sz w:val="28"/>
          <w:szCs w:val="28"/>
          <w:lang w:val="en-US"/>
        </w:rPr>
        <w:t xml:space="preserve">. </w:t>
      </w:r>
      <w:r w:rsidRPr="00D66407">
        <w:rPr>
          <w:sz w:val="28"/>
          <w:szCs w:val="28"/>
        </w:rPr>
        <w:t>Мақалада қазақ халқының салт-дә</w:t>
      </w:r>
      <w:proofErr w:type="gramStart"/>
      <w:r w:rsidRPr="00D66407">
        <w:rPr>
          <w:sz w:val="28"/>
          <w:szCs w:val="28"/>
        </w:rPr>
        <w:t>ст</w:t>
      </w:r>
      <w:proofErr w:type="gramEnd"/>
      <w:r w:rsidRPr="00D66407">
        <w:rPr>
          <w:sz w:val="28"/>
          <w:szCs w:val="28"/>
        </w:rPr>
        <w:t xml:space="preserve">үрлері мен мәдениеті баланың </w:t>
      </w:r>
      <w:proofErr w:type="spellStart"/>
      <w:r w:rsidRPr="00D66407">
        <w:rPr>
          <w:sz w:val="28"/>
          <w:szCs w:val="28"/>
        </w:rPr>
        <w:t>адамгершілік</w:t>
      </w:r>
      <w:proofErr w:type="spellEnd"/>
      <w:r w:rsidRPr="00D66407">
        <w:rPr>
          <w:sz w:val="28"/>
          <w:szCs w:val="28"/>
        </w:rPr>
        <w:t xml:space="preserve"> қасиеттерін, </w:t>
      </w:r>
      <w:proofErr w:type="spellStart"/>
      <w:r w:rsidRPr="00D66407">
        <w:rPr>
          <w:sz w:val="28"/>
          <w:szCs w:val="28"/>
        </w:rPr>
        <w:t>тілін</w:t>
      </w:r>
      <w:proofErr w:type="spellEnd"/>
      <w:r w:rsidRPr="00D66407">
        <w:rPr>
          <w:sz w:val="28"/>
          <w:szCs w:val="28"/>
        </w:rPr>
        <w:t xml:space="preserve">, эмоциялық сезімталдығын және әлеуметтік дағдыларын дамытуға табиғи орта </w:t>
      </w:r>
      <w:proofErr w:type="spellStart"/>
      <w:r w:rsidRPr="00D66407">
        <w:rPr>
          <w:sz w:val="28"/>
          <w:szCs w:val="28"/>
        </w:rPr>
        <w:t>ретінде</w:t>
      </w:r>
      <w:proofErr w:type="spellEnd"/>
      <w:r w:rsidRPr="00D66407">
        <w:rPr>
          <w:sz w:val="28"/>
          <w:szCs w:val="28"/>
        </w:rPr>
        <w:t xml:space="preserve"> қарастырылады. Балабақшада этномәдени жұмысты </w:t>
      </w:r>
      <w:proofErr w:type="spellStart"/>
      <w:r w:rsidRPr="00D66407">
        <w:rPr>
          <w:sz w:val="28"/>
          <w:szCs w:val="28"/>
        </w:rPr>
        <w:t>ойын</w:t>
      </w:r>
      <w:proofErr w:type="spellEnd"/>
      <w:r w:rsidRPr="00D66407">
        <w:rPr>
          <w:sz w:val="28"/>
          <w:szCs w:val="28"/>
        </w:rPr>
        <w:t>, фольклор, өнер, дә</w:t>
      </w:r>
      <w:proofErr w:type="gramStart"/>
      <w:r w:rsidRPr="00D66407">
        <w:rPr>
          <w:sz w:val="28"/>
          <w:szCs w:val="28"/>
        </w:rPr>
        <w:t>ст</w:t>
      </w:r>
      <w:proofErr w:type="gramEnd"/>
      <w:r w:rsidRPr="00D66407">
        <w:rPr>
          <w:sz w:val="28"/>
          <w:szCs w:val="28"/>
        </w:rPr>
        <w:t xml:space="preserve">үрлі рәсімдер және </w:t>
      </w:r>
      <w:proofErr w:type="spellStart"/>
      <w:r w:rsidRPr="00D66407">
        <w:rPr>
          <w:sz w:val="28"/>
          <w:szCs w:val="28"/>
        </w:rPr>
        <w:t>отбасымен</w:t>
      </w:r>
      <w:proofErr w:type="spellEnd"/>
      <w:r w:rsidRPr="00D66407">
        <w:rPr>
          <w:sz w:val="28"/>
          <w:szCs w:val="28"/>
        </w:rPr>
        <w:t xml:space="preserve"> </w:t>
      </w:r>
      <w:proofErr w:type="spellStart"/>
      <w:r w:rsidRPr="00D66407">
        <w:rPr>
          <w:sz w:val="28"/>
          <w:szCs w:val="28"/>
        </w:rPr>
        <w:t>серіктестік</w:t>
      </w:r>
      <w:proofErr w:type="spellEnd"/>
      <w:r w:rsidRPr="00D66407">
        <w:rPr>
          <w:sz w:val="28"/>
          <w:szCs w:val="28"/>
        </w:rPr>
        <w:t xml:space="preserve"> арқылы ұйымдастырудың </w:t>
      </w:r>
      <w:proofErr w:type="spellStart"/>
      <w:r w:rsidRPr="00D66407">
        <w:rPr>
          <w:sz w:val="28"/>
          <w:szCs w:val="28"/>
        </w:rPr>
        <w:t>жолдары</w:t>
      </w:r>
      <w:proofErr w:type="spellEnd"/>
      <w:r w:rsidRPr="00D66407">
        <w:rPr>
          <w:sz w:val="28"/>
          <w:szCs w:val="28"/>
        </w:rPr>
        <w:t xml:space="preserve"> </w:t>
      </w:r>
      <w:proofErr w:type="spellStart"/>
      <w:r w:rsidRPr="00D66407">
        <w:rPr>
          <w:sz w:val="28"/>
          <w:szCs w:val="28"/>
        </w:rPr>
        <w:t>сипатталады</w:t>
      </w:r>
      <w:proofErr w:type="spellEnd"/>
      <w:r w:rsidRPr="00D66407">
        <w:rPr>
          <w:sz w:val="28"/>
          <w:szCs w:val="28"/>
        </w:rPr>
        <w:t>.</w:t>
      </w:r>
    </w:p>
    <w:p w:rsidR="00FC42EA" w:rsidRPr="00D66407" w:rsidRDefault="00FC42EA" w:rsidP="00D664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407">
        <w:rPr>
          <w:sz w:val="28"/>
          <w:szCs w:val="28"/>
        </w:rPr>
        <w:t xml:space="preserve">Түйінді сөздер: этномәдени тәрбие, </w:t>
      </w:r>
      <w:proofErr w:type="spellStart"/>
      <w:r w:rsidRPr="00D66407">
        <w:rPr>
          <w:sz w:val="28"/>
          <w:szCs w:val="28"/>
        </w:rPr>
        <w:t>мектепке</w:t>
      </w:r>
      <w:proofErr w:type="spellEnd"/>
      <w:r w:rsidRPr="00D66407">
        <w:rPr>
          <w:sz w:val="28"/>
          <w:szCs w:val="28"/>
        </w:rPr>
        <w:t xml:space="preserve"> </w:t>
      </w:r>
      <w:proofErr w:type="spellStart"/>
      <w:r w:rsidRPr="00D66407">
        <w:rPr>
          <w:sz w:val="28"/>
          <w:szCs w:val="28"/>
        </w:rPr>
        <w:t>дейінгі</w:t>
      </w:r>
      <w:proofErr w:type="spellEnd"/>
      <w:r w:rsidRPr="00D66407">
        <w:rPr>
          <w:sz w:val="28"/>
          <w:szCs w:val="28"/>
        </w:rPr>
        <w:t xml:space="preserve"> </w:t>
      </w:r>
      <w:proofErr w:type="spellStart"/>
      <w:r w:rsidRPr="00D66407">
        <w:rPr>
          <w:sz w:val="28"/>
          <w:szCs w:val="28"/>
        </w:rPr>
        <w:t>жас</w:t>
      </w:r>
      <w:proofErr w:type="spellEnd"/>
      <w:r w:rsidRPr="00D66407">
        <w:rPr>
          <w:sz w:val="28"/>
          <w:szCs w:val="28"/>
        </w:rPr>
        <w:t>, қазақ дә</w:t>
      </w:r>
      <w:proofErr w:type="gramStart"/>
      <w:r w:rsidRPr="00D66407">
        <w:rPr>
          <w:sz w:val="28"/>
          <w:szCs w:val="28"/>
        </w:rPr>
        <w:t>ст</w:t>
      </w:r>
      <w:proofErr w:type="gramEnd"/>
      <w:r w:rsidRPr="00D66407">
        <w:rPr>
          <w:sz w:val="28"/>
          <w:szCs w:val="28"/>
        </w:rPr>
        <w:t xml:space="preserve">үрлері, халық </w:t>
      </w:r>
      <w:proofErr w:type="spellStart"/>
      <w:r w:rsidRPr="00D66407">
        <w:rPr>
          <w:sz w:val="28"/>
          <w:szCs w:val="28"/>
        </w:rPr>
        <w:t>педагогикасы</w:t>
      </w:r>
      <w:proofErr w:type="spellEnd"/>
      <w:r w:rsidRPr="00D66407">
        <w:rPr>
          <w:sz w:val="28"/>
          <w:szCs w:val="28"/>
        </w:rPr>
        <w:t xml:space="preserve">, фольклор, ұлттық </w:t>
      </w:r>
      <w:proofErr w:type="spellStart"/>
      <w:r w:rsidRPr="00D66407">
        <w:rPr>
          <w:sz w:val="28"/>
          <w:szCs w:val="28"/>
        </w:rPr>
        <w:t>ойындар</w:t>
      </w:r>
      <w:proofErr w:type="spellEnd"/>
      <w:r w:rsidRPr="00D66407">
        <w:rPr>
          <w:sz w:val="28"/>
          <w:szCs w:val="28"/>
        </w:rPr>
        <w:t xml:space="preserve">, патриоттық </w:t>
      </w:r>
      <w:proofErr w:type="spellStart"/>
      <w:r w:rsidRPr="00D66407">
        <w:rPr>
          <w:sz w:val="28"/>
          <w:szCs w:val="28"/>
        </w:rPr>
        <w:t>сезім</w:t>
      </w:r>
      <w:proofErr w:type="spellEnd"/>
      <w:r w:rsidRPr="00D66407">
        <w:rPr>
          <w:sz w:val="28"/>
          <w:szCs w:val="28"/>
        </w:rPr>
        <w:t>, сабақтастық.</w:t>
      </w:r>
    </w:p>
    <w:p w:rsidR="00FC42EA" w:rsidRPr="00D66407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>Этнокультурное воспитание в дошкольном возрасте — это целенаправленное приобщение ребенка к культурным ценностям своего народа через живой опыт общения, игры, семейных традиций, языка, художественных образов и совместных дел, которые становятся для детей понятными и эмоционально значимыми. В период 3–6(7) лет формируются первые устойчивые представления о «своем» и «общем», складывается отношение к семье, родному краю, языку, символам и праздникам, а также закрепляются базовые нормы поведения в группе сверстников. Поэтому этнокультурное воспитание в детском саду важно строить не как редкое мероприятие «по календарю», а как естественную ткань повседневной жизни: ребенок лучше усваивает ценности не через объяснение, а через проживание, повторяющиеся ситуации и яркие впечатления, в которых культура становится частью его личного опыта [1].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В условиях Республики Казахстан этнокультурное воспитание особенно актуально как ресурс формирования уважения к государственному языку, </w:t>
      </w:r>
      <w:r w:rsidRPr="00FC42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любви к родной земле и понимания культурного многообразия страны. Современные ориентиры дошкольного воспитания подчеркивают развитие ребенка на основе общечеловеческих и национальных ценностей, включая коммуникативные навыки, социально-эмоциональную сферу, познавательное развитие и творчество [2]. Это означает, что знакомство с традициями казахского народа не сводится к «информации о прошлом», а становится педагогическим способом развивать речь,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эмпатию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саморегуляцию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>, сотрудничество, инициативу и уважение к другим.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Содержательно этнокультурное воспитание можно понимать как введение ребенка в «культурный мир» через доступные возрасту формы. Для дошкольника культура 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проявляется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в том, что можно увидеть, услышать, потрогать и повторить: в приветствиях и пожеланиях, в музыкальных интонациях, в узорах и цветах орнамента, в традиционных предметах быта, в праздниках и семейных историях, в национальных играх и правилах гостеприимства. В этом смысле этнокультурное воспитание опирается на идеи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этнопедагогики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, которая рассматривает воспитательные традиции народа как источник ценностей и методов формирования личности. В педагогической литературе подчеркивается различие между народной педагогикой как опытом и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этнопедагогикой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как научным осмыслением этого опыта, что помогает переводить традиции в современные образовательные практики без формализма и «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музейности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>» [6].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>Одним из важных оснований для этнокультурной работы является государственная политика в сфере этнокультурного образования и воспитания, где подчеркивается ценность сохранения культурной самобытности, развития языков и культуры народов, укрепления гражданского согласия и уважения к этническому многообразию [3]. Для дошкольной организации это задает принцип: знакомя детей с традициями казахского народа, педагог одновременно формирует уважение к различиям и создает среду принятия, где каждый ребенок чувствует себя включенным в общую культуру Казахстана.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Практически этнокультурное воспитание в детском саду целесообразно строить как интеграцию нескольких взаимосвязанных линий: язык и культура общения, духовно-нравственные ценности и семейные традиции, фольклор и художественная культура, национальные игры и движение, предметно-развивающая среда и ремесла, праздники и ритуалы как культурные события, партнерство с семьей. Важно, чтобы эти линии не существовали отдельно. Когда дети слышат фольклор, а затем разыгрывают его в игре; когда музыка домбры звучит как фон для рисования орнамента; когда элементы национальных игр включаются в физкультурные занятия; когда праздник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Наурыз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проживается как серия добрых дел и совместной подготовки — культура становится целостной и «живой», а не набором разрозненных фактов.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Значимое направление — развитие культуры речи и уважительного общения через этнокультурные формы. Даже в русскоязычных группах возможно мягко и естественно вводить казахские приветствия, слова благодарности, обращения в ситуациях, где они уместны: «сәлеметсіз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>», «рақмет», «өтінемін», «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сау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бол». Для дошкольника важен смысл и контекст, </w:t>
      </w:r>
      <w:r w:rsidRPr="00FC42EA">
        <w:rPr>
          <w:rFonts w:ascii="Times New Roman" w:eastAsia="Times New Roman" w:hAnsi="Times New Roman" w:cs="Times New Roman"/>
          <w:sz w:val="28"/>
          <w:szCs w:val="28"/>
        </w:rPr>
        <w:lastRenderedPageBreak/>
        <w:t>поэтому слова должны звучать не как «урок», а как часть жизненного общения. Хорошо работают игровые ситуации «қонақ күту» (прием гостей), «дүкен» (магазин), «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отбасы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» (семья), где дети не просто произносят слова, а используют их по назначению: приглашают, угощают, благодарят, делают комплименты, просят о помощи и 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договариваются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о правилах. Такой опыт поддерживает развитие коммуникативных навыков и приучает ребенка к культурно-этичному поведению, что соответствует целевым ориентирам дошкольного воспитания [2].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Следующая линия — духовно-нравственные ценности казахской культуры, тесно связанные с семьей и уважением к старшим. Традиция үлкенге құрмет,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кішіге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ізет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(уважение к старшим и внимательность к младшим), гостеприимство, ценность доброго слова и взаимопомощи могут становиться основой воспитательных ситуаций в группе. В дошкольном возрасте ценности важно «показывать» через действия: дети помогают накрыть «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дастархан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» в игровой зоне, учатся делиться, поддерживать товарища, уступать очередь в игре, бережно относиться к общему имуществу. Нравственный смысл закрепляется сильнее, если педагог не читает наставления, а обсуждает с детьми конкретные ситуации: что почувствовал друг, когда его перебили; как можно попросить игрушку без конфликта; почему важно благодарить; как сохранить дружбу, если вы спорите. Этнокультурные традиции казахской семьи рассматриваются исследователями как ресурс духовно-нравственного воспитания, поскольку в них закреплены модели заботы, уважения, ответственности и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общинности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>, понятные ребенку через семейные примеры [10].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Фольклор — один из самых доступных дошкольнику входов в культуру. Казахские сказки, легенды, короткие поучительные истории, загадки и пословицы развивают речь, воображение и моральное чувство. Здесь важно не перегружать ребенка «взрослыми» объяснениями, а вести разговор в форме диалога: «почему герой так сделал?», «как бы ты помог?», «что было бы, если…». Пословицы и поговорки лучше вводить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ситуативно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: когда дети мирятся — о дружбе и согласии; когда помогают — о добром деле; когда спорят — о справедливости. Загадки, скороговорки, ритмизованные 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приговорки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естественно включаются в подвижные игры и режимные моменты, создавая атмосферу языковой игры и доброжелательного общения. Такой подход помогает ребенку воспринимать культурные тексты как «свои», а не как материал для проверки.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Музыкальная культура казахского народа обладает мощным эмоциональным воздействием, а дошкольный возраст как раз является периодом, когда эмоционально-образное восприятие доминирует 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рациональным. Звучание домбры,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кюи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, народные мелодии, традиционные ритмы могут использоваться как средство развития чувствительности, сопереживания и художественного вкуса. На уровне мирового признания казахская традиция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домбра-кюй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рассматривается как культурная практика, связывающая людей с историческими корнями и традициями, вызывающая эмоциональный отклик и укрепляющая чувство общности [8]. Для детского </w:t>
      </w:r>
      <w:r w:rsidRPr="00FC42EA">
        <w:rPr>
          <w:rFonts w:ascii="Times New Roman" w:eastAsia="Times New Roman" w:hAnsi="Times New Roman" w:cs="Times New Roman"/>
          <w:sz w:val="28"/>
          <w:szCs w:val="28"/>
        </w:rPr>
        <w:lastRenderedPageBreak/>
        <w:t>сада это означает, что музыку домбры важно давать не только на празднике, но и в буднях: как фон для рисования, как настроение для театрализации, как повод поговорить о чувствах («какая музыка — спокойная или бодрая?»), как стимул к пластическому выражению. Живое выступление родителя или приглашенного музыканта особенно эффективно: ребенок видит, что культура — это не запись, а человек и его мастерство, и это вызывает уважение и интерес.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Неотъемлемая часть этнокультурного воспитания — предметно-развивающая среда, которая делает культуру «видимой» и доступной для действия.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Этноуголок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в группе должен быть не витриной, а игровой лабораторией: безопасные элементы национального костюма (жилет, тюбетейка/тақия), макет юрты, образцы орнамента, предметы декоративно-прикладного искусства, иллюстрации с природой степи и традиционными занятиями, книги со сказками и картинками. 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Детям важно не просто смотреть, а взаимодействовать: собрать узор из модулей, «украсить» орнаментом бумажный «сырмақ», построить «аул» из конструкторов, организовать «праздник в юрте» в сюжетной игре.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Тогда эстетика и символика культуры становятся частью детского опыта. Через творчество дошкольники осваивают ритм, симметрию, аккуратность, чувство формы и цвета, а также учатся уважать труд мастера и ценить красоту.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Национальные игры — один из самых сильных механизмов включения в традицию, потому что ребенок воспринимает игру как естественную и радостную форму жизни. Подвижные и сюжетные игры развивают правила поведения, честность, умение договариваться, выдержку и командное взаимодействие. Отдельное место занимает традиционная игра 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асы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қ (асық ату и родственные варианты), которая в Казахстане имеет статус значимого элемента нематериального культурного наследия и рассматривается как традиционная практика, передающаяся между поколениями [9]. Для дошкольного возраста игру 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асы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>қами необходимо адаптировать по безопасности и сложности: использовать мягкую разметку, небольшую дистанцию, правила очередности и поддержки, чтобы акцент был не на «соревновании любой ценой», а на уважении к партнеру, принятии результата и радости совместной активности. Включение национальных игр в режим дня дает педагогический эффект: дети учатся контролировать эмоции при победе и проигрыше, соблюдать договоренности, поддерживать товарища, просить и предлагать помощь, а это и есть важнейшие социально-коммуникативные навыки дошкольника.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Праздники и традиционные культурные события 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выполняют роль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«точек памяти», вокруг которых формируется эмоционально окрашенная связь ребенка с культурой.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Наурыз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в дошкольной организации целесообразно организовывать не только как концерт, а как проживание смысла обновления, добрых пожеланий и заботы о других. На международном уровне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Nowruz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Наурыз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рассматривается как праздник, подчеркивающий культурное наследие, разнообразие и традиции, а также как повод для ежегодных событий, направленных на сохранение и популяризацию связанной с ним культуры [7]. В </w:t>
      </w:r>
      <w:r w:rsidRPr="00FC42EA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детском саду это можно перевести в понятные детям действия: посадить семена и наблюдать рост как символ весны, сделать «дерево пожеланий», разучить короткие добрые фразы, организовать «ярмарку добрых дел» в группе, приготовить с воспитателем символические угощения в игровой форме. Смысл праздника тогда становится воспитательным: дети связывают традицию с добротой и общностью, а не только с костюмами и декорациями.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Важно подчеркнуть, что этнокультурное воспитание не равно реконструкции обрядов «как в учебнике». В дошкольной педагогике уместнее культурно корректное знакомство со значением традиций, связанных с жизненным циклом ребенка и семьи: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шілдехана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бесікке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салу, тұсаукесер. В детском саду это может быть обсуждение в форме сказочного сюжета, театрализации, семейного рассказа или тематического дня «Как растет ребенок», где основной акцент делается на заботе, любви и добрых пожеланиях семье и малышу. Такой подход сохраняет уважение к культуре и одновременно соответствует возрастным возможностям детей.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>Роль педагога в этнокультурном воспитании — ключевая, но она должна быть тактичной. Взрослый создает условия, показывает личное уважение к культуре, поддерживает инициативу детей, помогает им договариваться и проживать совместные события, но не превращает традицию в «обязательную демонстрацию». Важно избегать формализма: когда ребенок чувствует, что от него ждут «правильных ответов», интерес снижается, а культура становится внешней. Гораздо эффективнее позиция партнерства: педагог задает вопросы, искренне удивляется вместе с детьми, предлагает попробовать, поощряет рассказы о семье, помогает выразить чувства и мысли. Такой стиль поддерживает и общую линию дошкольных стандартов, ориентированных на развитие ребенка через деятельность, общение и учет индивидуальных особенностей [1].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с семьей — необходимое условие, потому что именно семья несет ребенку культурную преемственность. Детский сад может выстроить партнерство через «семейные истории» (мини-рассказы родителей о традициях), «музей одного предмета» (когда семья приносит безопасный культурный предмет и рассказывает о нем), совместные мастерские по орнаменту, приглашение родителей-музыкантов, семейные праздники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Наурыза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>. При этом участие должно быть добровольным и уважительным, чтобы не создавать давления. Семейная линия особенно важна в многонациональных группах: знакомство с казахской культурой можно строить как культуру гостеприимства и открытости, где уважение к корням сочетается с уважением к другим.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Этнокультурное воспитание в дошкольной организации целесообразно оценивать не через «знания» в школьном смысле, а через проявления интереса и поведения: ребенок узнает отдельные культурные символы, бережно относится к предметам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этноуголка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>, использует слова вежливости, может сыграть роль хозяина и гостя в сюжетной игре, соблюдает правила национальных игр, проявляет уважение к старшим в игровых ситуациях, с удовольствием слушает музыку домбры и пытается передать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ее настроение </w:t>
      </w:r>
      <w:r w:rsidRPr="00FC42EA">
        <w:rPr>
          <w:rFonts w:ascii="Times New Roman" w:eastAsia="Times New Roman" w:hAnsi="Times New Roman" w:cs="Times New Roman"/>
          <w:sz w:val="28"/>
          <w:szCs w:val="28"/>
        </w:rPr>
        <w:lastRenderedPageBreak/>
        <w:t>движением или рисунком. Главный результат — позитивная идентичность и эмоциональная связь с культурой: ребенок чувствует, что традиция — это про него, про его дом и про дружбу людей вокруг. Такой результат соответствует и более широким целям этнокультурного образования как ресурса согласия и гражданской общности при сохранении культурной самобытности [3].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этнокультурное воспитание дошкольников на основе культуры и традиций казахского народа является мощным ресурсом гармоничного развития личности. Оно укрепляет нравственные ориентиры через семейные ценности и традиции гостеприимства, развивает речь и культуру общения через фольклор и двуязычную среду, формирует художественный вкус через орнамент, музыку и ремесла, развивает социальные навыки и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саморегуляцию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через национальные игры и общие правила. Когда традиция проживается детьми в деятельности — в игре, творчестве, празднике и совместных делах — она перестает быть «темой» и становится опытом, который поддерживает ребенка в общении, обучении и взрослении в современном мире.</w:t>
      </w: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2EA" w:rsidRPr="00FC42EA" w:rsidRDefault="00FC42EA" w:rsidP="00D6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Список использованных источников </w:t>
      </w:r>
    </w:p>
    <w:p w:rsidR="00FC42EA" w:rsidRPr="00FC42EA" w:rsidRDefault="00FC42EA" w:rsidP="00D664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Қазақстан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Оқу-ағарту министрінің 2022 жылғы 3 тамыздағы № 348 бұйрығы «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оқытудың,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бастауыш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орта және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орта, техникалық және кәсі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ік, орта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білімнен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кейінгі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берудің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жалпыға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стандарттарын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бекіту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» [Электрондық ресурс]. — URL: </w:t>
      </w:r>
      <w:hyperlink r:id="rId5" w:tgtFrame="_new" w:history="1">
        <w:r w:rsidRPr="00D664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https://adilet.zan.kz/kaz/docs/V2200029031</w:t>
        </w:r>
      </w:hyperlink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42EA" w:rsidRPr="00FC42EA" w:rsidRDefault="00FC42EA" w:rsidP="00D664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>Электрондық ү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>імет порталы (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eGov.kz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стандарты </w:t>
      </w:r>
      <w:proofErr w:type="spellStart"/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ақпарат [Электрондық ресурс]. — URL: </w:t>
      </w:r>
      <w:hyperlink r:id="rId6" w:tgtFrame="_new" w:history="1">
        <w:r w:rsidRPr="00D664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https://egov.kz/cms/kk/articles/pre_school/preschool</w:t>
        </w:r>
      </w:hyperlink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42EA" w:rsidRPr="00FC42EA" w:rsidRDefault="00FC42EA" w:rsidP="00D664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Қазақстан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Президентінің жанындағы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саясат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жөніндегі ұлттық кеңес. «Қазақстан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Республикасында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этномәдени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FC42EA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FC42EA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беру тұжырымдамасы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» (1996 ж.) [Электрондық ресурс]. — URL: https://adilet.zan.kz/rus/docs/N960003058_ </w:t>
      </w:r>
    </w:p>
    <w:p w:rsidR="00FC42EA" w:rsidRPr="00FC42EA" w:rsidRDefault="00FC42EA" w:rsidP="00D664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Выготский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Л. С. Игра и её роль в психическом развитии ребёнка // Вопросы психологии. — 1966. — № 6. — С. 62–68 [Электронный ресурс]. — URL: </w:t>
      </w:r>
      <w:hyperlink r:id="rId7" w:tgtFrame="_new" w:history="1">
        <w:r w:rsidRPr="00D664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https://detsad90.perm.prosadiki.ru/media/2019/03/05/1273622113/Vy_gotskij_L.S._IGRA_I_EE_ROL_V_PSIXICHESKOM_RAZVITII_REBENKA.pdf</w:t>
        </w:r>
      </w:hyperlink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42EA" w:rsidRPr="00FC42EA" w:rsidRDefault="00FC42EA" w:rsidP="00D664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Эльконин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Д. Б. Психология игры. — 2-е изд. — М.: Гуманитарный издательский центр ВЛАДОС, 1999. — 360 с. [Электронный ресурс]. — URL: </w:t>
      </w:r>
      <w:hyperlink r:id="rId8" w:tgtFrame="_new" w:history="1">
        <w:r w:rsidRPr="00D664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https://psychlib.ru/mgppu/EPi-1999/EPI-001.HTM</w:t>
        </w:r>
      </w:hyperlink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42EA" w:rsidRPr="00FC42EA" w:rsidRDefault="00FC42EA" w:rsidP="00D664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Закирова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В. Г.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Этнопедагогика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: краткий конспект / Казанский (Приволжский) федеральный университет [Электронный ресурс]. — URL: </w:t>
      </w:r>
      <w:hyperlink r:id="rId9" w:tgtFrame="_new" w:history="1">
        <w:r w:rsidRPr="00D664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https://kpfu.ru/staff_files/F803767287/Uchebnoe_posobie_Etnopedagogika_kratkij_konspekt.pdf</w:t>
        </w:r>
      </w:hyperlink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42EA" w:rsidRPr="00FC42EA" w:rsidRDefault="00FC42EA" w:rsidP="00D664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UNESCO. International Day of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>Nowruz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>Nowruz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Наурыз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[Electronic resource]. — URL: </w:t>
      </w:r>
      <w:hyperlink r:id="rId10" w:tgtFrame="_new" w:history="1">
        <w:r w:rsidRPr="00D664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https://www.unesco.org/en/international-day-nowruz</w:t>
        </w:r>
      </w:hyperlink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FC42EA" w:rsidRPr="00FC42EA" w:rsidRDefault="00FC42EA" w:rsidP="00D664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UNESCO. Kazakh traditional art of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>Dombra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>Kuy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(Representative List of the Intangible Cultural Heritage of Humanity) [Electronic resource]. — URL: </w:t>
      </w:r>
      <w:hyperlink r:id="rId11" w:tgtFrame="_new" w:history="1">
        <w:r w:rsidRPr="00D664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https://ich.unesco.org/en/RL/kazakh-traditional-art-of-dombra-kuy-00996</w:t>
        </w:r>
      </w:hyperlink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FC42EA" w:rsidRPr="00FC42EA" w:rsidRDefault="00FC42EA" w:rsidP="00D664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>UNESCO. Kazakhstan — Elements on the Lists of Intangible Cultural Heritage (</w:t>
      </w:r>
      <w:r w:rsidRPr="00FC42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C42E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FC42E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Kazakh traditional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>Assyk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games) [Electronic resource]. — URL: </w:t>
      </w:r>
      <w:hyperlink r:id="rId12" w:tgtFrame="_new" w:history="1">
        <w:r w:rsidRPr="00D664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https://ich.unesco.org/en/state/kazakhstan-KZ</w:t>
        </w:r>
      </w:hyperlink>
      <w:r w:rsidRPr="00FC42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FC42EA" w:rsidRPr="00FC42EA" w:rsidRDefault="00FC42EA" w:rsidP="00D664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Джанзакова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Ш. И. Этнокультурные традиции казахской семьи в духовно-нравственном воспитании детей и подрастающего поколения // Научный журнал (статья в базе </w:t>
      </w:r>
      <w:proofErr w:type="spellStart"/>
      <w:r w:rsidRPr="00FC42EA">
        <w:rPr>
          <w:rFonts w:ascii="Times New Roman" w:eastAsia="Times New Roman" w:hAnsi="Times New Roman" w:cs="Times New Roman"/>
          <w:sz w:val="28"/>
          <w:szCs w:val="28"/>
        </w:rPr>
        <w:t>CyberLeninka</w:t>
      </w:r>
      <w:proofErr w:type="spellEnd"/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) [Электронный ресурс]. — 2021. — URL: </w:t>
      </w:r>
      <w:hyperlink r:id="rId13" w:tgtFrame="_new" w:history="1">
        <w:r w:rsidRPr="00D664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https://cyberleninka.ru/article/n/etnokulturnye-traditsii-kazahskoy-semi-v-duhovno-nravstvennom-vospitanii-detey-i-podrastayuschego-pokoleniya</w:t>
        </w:r>
      </w:hyperlink>
      <w:r w:rsidRPr="00FC4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29B" w:rsidRPr="00D66407" w:rsidRDefault="00C1629B" w:rsidP="00D66407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C1629B" w:rsidRPr="00D66407" w:rsidSect="00C53F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95F3C"/>
    <w:multiLevelType w:val="multilevel"/>
    <w:tmpl w:val="DAD8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C53F68"/>
    <w:rsid w:val="00324596"/>
    <w:rsid w:val="007703B2"/>
    <w:rsid w:val="00C1629B"/>
    <w:rsid w:val="00C53F68"/>
    <w:rsid w:val="00D66407"/>
    <w:rsid w:val="00FC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42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53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3F68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C53F68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C42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FC42EA"/>
    <w:rPr>
      <w:b/>
      <w:bCs/>
    </w:rPr>
  </w:style>
  <w:style w:type="character" w:styleId="a5">
    <w:name w:val="Hyperlink"/>
    <w:basedOn w:val="a0"/>
    <w:uiPriority w:val="99"/>
    <w:semiHidden/>
    <w:unhideWhenUsed/>
    <w:rsid w:val="00FC42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lib.ru/mgppu/EPi-1999/EPI-001.HTM?utm_source=chatgpt.com" TargetMode="External"/><Relationship Id="rId13" Type="http://schemas.openxmlformats.org/officeDocument/2006/relationships/hyperlink" Target="https://cyberleninka.ru/article/n/etnokulturnye-traditsii-kazahskoy-semi-v-duhovno-nravstvennom-vospitanii-detey-i-podrastayuschego-pokoleniya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sad90.perm.prosadiki.ru/media/2019/03/05/1273622113/Vy_gotskij_L.S._IGRA_I_EE_ROL_V_PSIXICHESKOM_RAZVITII_REBENKA.pdf?utm_source=chatgpt.com" TargetMode="External"/><Relationship Id="rId12" Type="http://schemas.openxmlformats.org/officeDocument/2006/relationships/hyperlink" Target="https://ich.unesco.org/en/state/kazakhstan-KZ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kz/cms/kk/articles/pre_school/preschool?utm_source=chatgpt.com" TargetMode="External"/><Relationship Id="rId11" Type="http://schemas.openxmlformats.org/officeDocument/2006/relationships/hyperlink" Target="https://ich.unesco.org/en/RL/kazakh-traditional-art-of-dombra-kuy-00996?utm_source=chatgpt.com" TargetMode="External"/><Relationship Id="rId5" Type="http://schemas.openxmlformats.org/officeDocument/2006/relationships/hyperlink" Target="https://adilet.zan.kz/kaz/docs/V2200029031?utm_source=chatgpt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nesco.org/en/international-day-nowruz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fu.ru/staff_files/F803767287/Uchebnoe_posobie_Etnopedagogika_kratkij_konspekt.pdf?utm_source=chatgp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2026-01-25T08:56:00Z</dcterms:created>
  <dcterms:modified xsi:type="dcterms:W3CDTF">2026-01-25T09:04:00Z</dcterms:modified>
</cp:coreProperties>
</file>