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2"/>
        <w:spacing w:before="0" w:after="0"/>
        <w:jc w:val="center"/>
        <w:keepNext w:val="0"/>
        <w:keepLines w:val="0"/>
        <w:rPr>
          <w:rFonts w:ascii="Times New Roman" w:hAnsi="Times New Roman" w:eastAsia="Times New Roman" w:cs="Times New Roman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Cs w:val="0"/>
          <w:sz w:val="24"/>
          <w:szCs w:val="24"/>
        </w:rPr>
        <w:t>Сабақ жоспарының үлгісі</w:t>
      </w:r>
    </w:p>
    <w:p>
      <w:pPr>
        <w:pStyle w:val="para4"/>
        <w:rPr>
          <w:lang w:val="kk-kz"/>
        </w:rPr>
      </w:pPr>
      <w:r/>
      <w:bookmarkStart w:id="0" w:name="_GoBack"/>
      <w:bookmarkEnd w:id="0"/>
      <w:r>
        <w:t>Сабақты жоспарлауда орта мерзімді жоспарға жүгініңіз. Сабақ жоспарлары</w:t>
      </w:r>
      <w:r>
        <w:rPr>
          <w:lang w:val="kk-kz"/>
        </w:rPr>
        <w:t>н</w:t>
      </w:r>
      <w:r>
        <w:t xml:space="preserve"> ұсынылған </w:t>
      </w:r>
      <w:r>
        <w:rPr>
          <w:lang w:val="kk-kz"/>
        </w:rPr>
        <w:t xml:space="preserve">үлгінің </w:t>
      </w:r>
      <w:r>
        <w:t>негізінде әзірлеу</w:t>
      </w:r>
      <w:r>
        <w:rPr>
          <w:lang w:val="kk-kz"/>
        </w:rPr>
        <w:t>ге болады.</w:t>
      </w:r>
      <w:r>
        <w:rPr>
          <w:lang w:val="kk-kz"/>
        </w:rPr>
      </w:r>
    </w:p>
    <w:p>
      <w:pPr>
        <w:pStyle w:val="para4"/>
      </w:pPr>
      <w:r/>
    </w:p>
    <w:tbl>
      <w:tblPr>
        <w:tblStyle w:val="NormalTable"/>
        <w:name w:val="Таблица1"/>
        <w:tabOrder w:val="0"/>
        <w:jc w:val="left"/>
        <w:tblInd w:w="108" w:type="dxa"/>
        <w:tblW w:w="9531" w:type="dxa"/>
        <w:tblLook w:val="0000" w:firstRow="0" w:lastRow="0" w:firstColumn="0" w:lastColumn="0" w:noHBand="0" w:noVBand="0"/>
      </w:tblPr>
      <w:tblGrid>
        <w:gridCol w:w="3250"/>
        <w:gridCol w:w="1811"/>
        <w:gridCol w:w="2497"/>
        <w:gridCol w:w="1973"/>
      </w:tblGrid>
      <w:tr>
        <w:trPr>
          <w:tblHeader w:val="0"/>
          <w:cantSplit/>
          <w:trHeight w:val="473" w:hRule="atLeast"/>
        </w:trPr>
        <w:tc>
          <w:tcPr>
            <w:tcW w:w="5061" w:type="dxa"/>
            <w:gridSpan w:val="2"/>
            <w:tcBorders>
              <w:top w:val="single" w:sz="12" w:space="0" w:color="2976A4" tmln="30, 20, 20, 0, 0"/>
              <w:left w:val="single" w:sz="8" w:space="0" w:color="2976A4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00024507" protected="0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Ұзақ мерзімді жоспардың тарауы: </w:t>
            </w:r>
          </w:p>
        </w:tc>
        <w:tc>
          <w:tcPr>
            <w:tcW w:w="4470" w:type="dxa"/>
            <w:gridSpan w:val="2"/>
            <w:tcBorders>
              <w:top w:val="single" w:sz="12" w:space="0" w:color="2976A4" tmln="30, 20, 20, 0, 0"/>
              <w:left w:val="nil" w:sz="0" w:space="0" w:color="000000" tmln="20, 20, 20, 0, 0"/>
              <w:bottom w:val="nil" w:sz="0" w:space="0" w:color="000000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Мектеп: Хиуаз Доспанова атындағы орта мектеп</w:t>
            </w:r>
          </w:p>
        </w:tc>
      </w:tr>
      <w:tr>
        <w:trPr>
          <w:tblHeader w:val="0"/>
          <w:cantSplit/>
          <w:trHeight w:val="472" w:hRule="atLeast"/>
        </w:trPr>
        <w:tc>
          <w:tcPr>
            <w:tcW w:w="5061" w:type="dxa"/>
            <w:gridSpan w:val="2"/>
            <w:tcBorders>
              <w:top w:val="nil" w:sz="0" w:space="0" w:color="000000" tmln="20, 20, 20, 0, 0"/>
              <w:left w:val="single" w:sz="8" w:space="0" w:color="2976A4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00024507" protected="0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Күні:</w:t>
            </w:r>
          </w:p>
        </w:tc>
        <w:tc>
          <w:tcPr>
            <w:tcW w:w="4470" w:type="dxa"/>
            <w:gridSpan w:val="2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Мұғалімнің аты-жөні: Тажғалиева Арайгүл Серәкқызы</w:t>
            </w:r>
          </w:p>
        </w:tc>
      </w:tr>
      <w:tr>
        <w:trPr>
          <w:tblHeader w:val="0"/>
          <w:cantSplit/>
          <w:trHeight w:val="412" w:hRule="atLeast"/>
        </w:trPr>
        <w:tc>
          <w:tcPr>
            <w:tcW w:w="5061" w:type="dxa"/>
            <w:gridSpan w:val="2"/>
            <w:tcBorders>
              <w:top w:val="nil" w:sz="0" w:space="0" w:color="000000" tmln="20, 20, 20, 0, 0"/>
              <w:left w:val="single" w:sz="8" w:space="0" w:color="2976A4" tmln="20, 20, 20, 0, 0"/>
              <w:bottom w:val="single" w:sz="8" w:space="0" w:color="2976A4" tmln="20, 20, 20, 0, 0"/>
              <w:right w:val="nil" w:sz="0" w:space="0" w:color="000000" tmln="20, 20, 20, 0, 0"/>
            </w:tcBorders>
            <w:tmTcPr id="1600024507" protected="0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Сынып: 11 «а» ЖМБ</w:t>
            </w:r>
          </w:p>
        </w:tc>
        <w:tc>
          <w:tcPr>
            <w:tcW w:w="2497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2976A4" tmln="20, 20, 20, 0, 0"/>
              <w:right w:val="nil" w:sz="0" w:space="0" w:color="000000" tmln="20, 20, 20, 0, 0"/>
            </w:tcBorders>
            <w:tmTcPr id="1600024507" protected="0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Қатысқандар: </w:t>
            </w:r>
          </w:p>
        </w:tc>
        <w:tc>
          <w:tcPr>
            <w:tcW w:w="1973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Қатыспағандар:</w:t>
            </w:r>
          </w:p>
        </w:tc>
      </w:tr>
      <w:tr>
        <w:trPr>
          <w:tblHeader w:val="0"/>
          <w:cantSplit/>
          <w:trHeight w:val="412" w:hRule="atLeast"/>
        </w:trPr>
        <w:tc>
          <w:tcPr>
            <w:tcW w:w="3250" w:type="dxa"/>
            <w:tcBorders>
              <w:top w:val="nil" w:sz="0" w:space="0" w:color="000000" tmln="20, 20, 20, 0, 0"/>
              <w:left w:val="single" w:sz="8" w:space="0" w:color="2976A4" tmln="20, 20, 20, 0, 0"/>
              <w:bottom w:val="single" w:sz="8" w:space="0" w:color="2976A4" tmln="20, 20, 20, 0, 0"/>
              <w:right w:val="nil" w:sz="0" w:space="0" w:color="000000" tmln="20, 20, 20, 0, 0"/>
            </w:tcBorders>
            <w:tmTcPr id="1600024507" protected="0"/>
          </w:tcPr>
          <w:p>
            <w:pPr>
              <w:rPr>
                <w:sz w:val="24"/>
              </w:rPr>
            </w:pPr>
            <w:r>
              <w:rPr>
                <w:b/>
                <w:sz w:val="24"/>
              </w:rPr>
              <w:t>Сабақтың тақырыбы</w:t>
            </w:r>
            <w:r>
              <w:rPr>
                <w:sz w:val="24"/>
              </w:rPr>
            </w:r>
          </w:p>
        </w:tc>
        <w:tc>
          <w:tcPr>
            <w:tcW w:w="6281" w:type="dxa"/>
            <w:gridSpan w:val="3"/>
            <w:tcBorders>
              <w:top w:val="nil" w:sz="0" w:space="0" w:color="000000" tmln="20, 20, 20, 0, 0"/>
              <w:left w:val="single" w:sz="8" w:space="0" w:color="2976A4" tmln="20, 20, 20, 0, 0"/>
              <w:bottom w:val="single" w:sz="8" w:space="0" w:color="2976A4" tmln="20, 20, 20, 0, 0"/>
              <w:right w:val="nil" w:sz="0" w:space="0" w:color="000000" tmln="20, 20, 20, 0, 0"/>
            </w:tcBorders>
            <w:tmTcPr id="1600024507" protected="0"/>
          </w:tcPr>
          <w:p>
            <w:pPr>
              <w:pStyle w:val="para6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Радиоактивті сәулелердің биологиялық әсері. Радиациядан қорғану</w:t>
            </w:r>
          </w:p>
          <w:p>
            <w:pPr>
              <w:pStyle w:val="para6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3250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Осы сабақта қол жеткізілетін оқу мақсаттары </w:t>
            </w:r>
          </w:p>
        </w:tc>
        <w:tc>
          <w:tcPr>
            <w:tcW w:w="6281" w:type="dxa"/>
            <w:gridSpan w:val="3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60" w:after="60"/>
              <w:rPr>
                <w:b/>
                <w:i/>
                <w:sz w:val="24"/>
              </w:rPr>
            </w:pPr>
            <w:r>
              <w:rPr>
                <w:rFonts w:ascii="Symbol" w:hAnsi="Symbol" w:eastAsia="Symbol" w:cs="Symbol"/>
                <w:b/>
                <w:i/>
                <w:sz w:val="24"/>
              </w:rPr>
              <w:t>, </w:t>
            </w:r>
            <w:r>
              <w:rPr>
                <w:b/>
                <w:i/>
                <w:sz w:val="24"/>
              </w:rPr>
              <w:t xml:space="preserve"> және </w:t>
            </w:r>
            <w:r>
              <w:rPr>
                <w:rFonts w:ascii="Symbol" w:hAnsi="Symbol" w:eastAsia="Symbol" w:cs="Symbol"/>
                <w:b/>
                <w:i/>
                <w:sz w:val="24"/>
              </w:rPr>
              <w:t></w:t>
            </w:r>
            <w:r>
              <w:rPr>
                <w:b/>
                <w:i/>
                <w:sz w:val="24"/>
              </w:rPr>
              <w:t xml:space="preserve"> сәулелерінің табиғатын, қасиеттерін және биологиялық әсерін түсіндіру</w:t>
            </w:r>
          </w:p>
        </w:tc>
      </w:tr>
      <w:tr>
        <w:trPr>
          <w:tblHeader w:val="0"/>
          <w:cantSplit/>
          <w:trHeight w:val="603" w:hRule="atLeast"/>
        </w:trPr>
        <w:tc>
          <w:tcPr>
            <w:tcW w:w="3250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ind w:left="-468" w:firstLine="468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 мақсаты</w:t>
            </w:r>
          </w:p>
        </w:tc>
        <w:tc>
          <w:tcPr>
            <w:tcW w:w="6281" w:type="dxa"/>
            <w:gridSpan w:val="3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/>
            <w:r>
              <w:rPr>
                <w:rFonts w:ascii="Symbol" w:hAnsi="Symbol" w:eastAsia="Symbol" w:cs="Symbol"/>
                <w:b/>
              </w:rPr>
              <w:t>, </w:t>
            </w:r>
            <w:r>
              <w:rPr>
                <w:b/>
              </w:rPr>
              <w:t xml:space="preserve"> және </w:t>
            </w:r>
            <w:r>
              <w:rPr>
                <w:rFonts w:ascii="Symbol" w:hAnsi="Symbol" w:eastAsia="Symbol" w:cs="Symbol"/>
                <w:b/>
              </w:rPr>
              <w:t></w:t>
            </w:r>
            <w:r>
              <w:rPr>
                <w:b/>
              </w:rPr>
              <w:t xml:space="preserve"> сәулелерінің</w:t>
            </w:r>
            <w:r>
              <w:t xml:space="preserve"> тірі ағзаларға әсерін ұғыну</w:t>
            </w:r>
          </w:p>
          <w:p>
            <w:pPr/>
            <w:r>
              <w:t>Радиация көздерін атап, қорғану жолдарын ұсыну</w:t>
            </w:r>
          </w:p>
          <w:p>
            <w:pPr/>
            <w:r>
              <w:t>Радиацияның медицинадағы ролін анықтау</w:t>
            </w:r>
          </w:p>
          <w:p>
            <w:pPr>
              <w:spacing w:before="60" w:after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</w:tr>
      <w:tr>
        <w:trPr>
          <w:tblHeader w:val="0"/>
          <w:cantSplit/>
          <w:trHeight w:val="603" w:hRule="atLeast"/>
        </w:trPr>
        <w:tc>
          <w:tcPr>
            <w:tcW w:w="3250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 критерийі</w:t>
            </w:r>
          </w:p>
        </w:tc>
        <w:tc>
          <w:tcPr>
            <w:tcW w:w="6281" w:type="dxa"/>
            <w:gridSpan w:val="3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60" w:after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радиоактивті</w:t>
            </w:r>
            <w:r>
              <w:rPr>
                <w:rFonts w:ascii="Symbol" w:hAnsi="Symbol" w:eastAsia="Symbol" w:cs="Symbol"/>
                <w:i/>
                <w:sz w:val="24"/>
              </w:rPr>
              <w:t xml:space="preserve"> , </w:t>
            </w:r>
            <w:r>
              <w:rPr>
                <w:i/>
                <w:sz w:val="24"/>
              </w:rPr>
              <w:t xml:space="preserve"> және </w:t>
            </w:r>
            <w:r>
              <w:rPr>
                <w:rFonts w:ascii="Symbol" w:hAnsi="Symbol" w:eastAsia="Symbol" w:cs="Symbol"/>
                <w:i/>
                <w:sz w:val="24"/>
              </w:rPr>
              <w:t></w:t>
            </w:r>
            <w:r>
              <w:rPr>
                <w:i/>
                <w:sz w:val="24"/>
              </w:rPr>
              <w:t xml:space="preserve"> сәулелердің табиғатын және ағзаға әсерін біледі</w:t>
            </w:r>
          </w:p>
          <w:p>
            <w:pPr/>
            <w:r>
              <w:t>радиацияның көздерін анықтайды</w:t>
            </w:r>
          </w:p>
          <w:p>
            <w:pPr/>
            <w:r>
              <w:t>радиация мөлшерін бағамдап, салдарын атай алады</w:t>
            </w:r>
          </w:p>
        </w:tc>
      </w:tr>
      <w:tr>
        <w:trPr>
          <w:tblHeader w:val="0"/>
          <w:cantSplit/>
          <w:trHeight w:val="603" w:hRule="atLeast"/>
        </w:trPr>
        <w:tc>
          <w:tcPr>
            <w:tcW w:w="3250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ind w:left="-468" w:firstLine="468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 мақсаттар</w:t>
            </w:r>
          </w:p>
          <w:p>
            <w:pPr>
              <w:ind w:left="-468" w:firstLine="468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6281" w:type="dxa"/>
            <w:gridSpan w:val="3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/>
            <w:r>
              <w:rPr>
                <w:b/>
                <w:bCs/>
              </w:rPr>
              <w:t xml:space="preserve">Оқушылар </w:t>
            </w:r>
            <w:r>
              <w:t xml:space="preserve">радиоактивті сәулелердің тірі ағзаға оң және теріс әсерін баяндай алады, шектен тыс радиацияның зардабы мен одан қорғану жолын ұсына біледі </w:t>
            </w:r>
          </w:p>
          <w:p>
            <w:pPr>
              <w:spacing w:before="60" w:after="60"/>
              <w:rPr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Пәнге қатысты сөздік қор мен терминдер</w:t>
            </w:r>
            <w:r>
              <w:rPr>
                <w:i/>
                <w:sz w:val="24"/>
              </w:rPr>
              <w:t>:</w:t>
            </w:r>
          </w:p>
          <w:p>
            <w:pPr/>
            <w:r>
              <w:t xml:space="preserve">радиоактивтілік; </w:t>
            </w:r>
            <w:r>
              <w:rPr>
                <w:rFonts w:ascii="Symbol" w:hAnsi="Symbol" w:eastAsia="Symbol" w:cs="Symbol"/>
              </w:rPr>
              <w:t>, </w:t>
            </w:r>
            <w:r>
              <w:t xml:space="preserve"> және </w:t>
            </w:r>
            <w:r>
              <w:rPr>
                <w:rFonts w:ascii="Symbol" w:hAnsi="Symbol" w:eastAsia="Symbol" w:cs="Symbol"/>
              </w:rPr>
              <w:t></w:t>
            </w:r>
            <w:r>
              <w:t xml:space="preserve"> сәулелер; радиациялық фон; дозиметр; экспозициялық доза; эквивалентті доза; радиациялық зақымдану ошағы;</w:t>
            </w:r>
          </w:p>
          <w:p>
            <w:pPr>
              <w:spacing w:before="60" w:after="60"/>
              <w:rPr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Диалогтер мен жазу үшін қолданылатын тіркестер:</w:t>
            </w:r>
            <w:r>
              <w:rPr>
                <w:i/>
                <w:sz w:val="24"/>
              </w:rPr>
              <w:t xml:space="preserve"> </w:t>
            </w:r>
          </w:p>
          <w:p>
            <w:pPr/>
            <w:r>
              <w:t>Радиоактивті сәулелену тірі ағзалар үшін...</w:t>
            </w:r>
          </w:p>
          <w:p>
            <w:pPr/>
            <w:r>
              <w:t>Өткіш қабілеттері жоғары бөлшектер...</w:t>
            </w:r>
          </w:p>
          <w:p>
            <w:pPr/>
            <w:r>
              <w:t>Сәулеленудің эквивалентті дозасы ... өлшенеді</w:t>
            </w:r>
          </w:p>
          <w:p>
            <w:pPr/>
            <w:r/>
          </w:p>
        </w:tc>
      </w:tr>
      <w:tr>
        <w:trPr>
          <w:tblHeader w:val="0"/>
          <w:cantSplit/>
          <w:trHeight w:val="603" w:hRule="atLeast"/>
        </w:trPr>
        <w:tc>
          <w:tcPr>
            <w:tcW w:w="3250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ind w:left="-468" w:firstLine="468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Құндылықтарға баулу</w:t>
            </w:r>
          </w:p>
          <w:p>
            <w:pPr>
              <w:ind w:left="-468" w:firstLine="468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ind w:left="-468" w:firstLine="468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6281" w:type="dxa"/>
            <w:gridSpan w:val="3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/>
            <w:r>
              <w:t>Радиацияның тірі ағзаларға әсерін білу арқылы еліміздің және әлемнің табиғаты мен халық денсаулығын сақтауға мүдделі болу</w:t>
            </w:r>
          </w:p>
          <w:p>
            <w:pPr>
              <w:spacing w:before="60" w:after="60"/>
              <w:rPr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</w:tr>
      <w:tr>
        <w:trPr>
          <w:tblHeader w:val="0"/>
          <w:cantSplit/>
          <w:trHeight w:val="1284" w:hRule="atLeast"/>
        </w:trPr>
        <w:tc>
          <w:tcPr>
            <w:tcW w:w="3250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ind w:left="-468" w:firstLine="468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Пәнаралық байланыс</w:t>
            </w:r>
          </w:p>
        </w:tc>
        <w:tc>
          <w:tcPr>
            <w:tcW w:w="6281" w:type="dxa"/>
            <w:gridSpan w:val="3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60" w:after="60"/>
              <w:rPr>
                <w:i/>
                <w:sz w:val="24"/>
              </w:rPr>
            </w:pPr>
            <w:r>
              <w:rPr>
                <w:i/>
                <w:sz w:val="24"/>
              </w:rPr>
              <w:t>Химия  Менделеев кестесіндегі радиоактивті элементтер тобы</w:t>
            </w:r>
          </w:p>
          <w:p>
            <w:pPr/>
            <w:r>
              <w:t>Биология Ағзадағы радиация әсерінен болатын ауытқулар</w:t>
            </w:r>
          </w:p>
          <w:p>
            <w:pPr/>
            <w:r>
              <w:t>Гелграфия Қазақстандағы радиациялық аймақтар/ядролық полигондар</w:t>
            </w:r>
          </w:p>
          <w:p>
            <w:pPr>
              <w:spacing w:before="60" w:after="60"/>
              <w:rPr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3250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12" w:space="0" w:color="2976A4" tmln="3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40" w:after="4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Тақырып бойынша алдыңғы білім</w:t>
            </w:r>
          </w:p>
          <w:p>
            <w:pPr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6281" w:type="dxa"/>
            <w:gridSpan w:val="3"/>
            <w:tcBorders>
              <w:top w:val="single" w:sz="8" w:space="0" w:color="2976A4" tmln="20, 20, 20, 0, 0"/>
              <w:left w:val="single" w:sz="8" w:space="0" w:color="2976A4" tmln="20, 20, 20, 0, 0"/>
              <w:bottom w:val="single" w:sz="12" w:space="0" w:color="2976A4" tmln="30, 20, 20, 0, 0"/>
              <w:right w:val="single" w:sz="8" w:space="0" w:color="2976A4" tmln="20, 20, 20, 0, 0"/>
            </w:tcBorders>
            <w:tmTcPr id="1600024507" protected="0"/>
          </w:tcPr>
          <w:p>
            <w:pPr>
              <w:rPr>
                <w:b/>
              </w:rPr>
            </w:pPr>
            <w:r>
              <w:rPr>
                <w:rFonts w:ascii="Symbol" w:hAnsi="Symbol" w:eastAsia="Symbol" w:cs="Symbol"/>
                <w:b/>
              </w:rPr>
              <w:t>, </w:t>
            </w:r>
            <w:r>
              <w:rPr>
                <w:b/>
              </w:rPr>
              <w:t xml:space="preserve"> және </w:t>
            </w:r>
            <w:r>
              <w:rPr>
                <w:rFonts w:ascii="Symbol" w:hAnsi="Symbol" w:eastAsia="Symbol" w:cs="Symbol"/>
                <w:b/>
              </w:rPr>
              <w:t></w:t>
            </w:r>
            <w:r>
              <w:rPr>
                <w:b/>
              </w:rPr>
              <w:t xml:space="preserve"> сәулелерінің табиғатын біледі;</w:t>
            </w:r>
          </w:p>
          <w:p>
            <w:pPr/>
            <w:r>
              <w:t>радиациялық сәулелердің өтімділік қабілеттерін ажырата алады</w:t>
            </w:r>
          </w:p>
          <w:p>
            <w:pPr/>
            <w:r>
              <w:t>радиоактивті элементтерді атайды</w:t>
            </w:r>
          </w:p>
          <w:p>
            <w:pPr>
              <w:spacing w:before="60" w:after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</w:tc>
      </w:tr>
    </w:tbl>
    <w:p>
      <w:r>
        <w:br w:type="page"/>
      </w:r>
    </w:p>
    <w:tbl>
      <w:tblPr>
        <w:tblStyle w:val="NormalTable"/>
        <w:name w:val="Таблица2"/>
        <w:tabOrder w:val="0"/>
        <w:jc w:val="left"/>
        <w:tblInd w:w="118" w:type="dxa"/>
        <w:tblW w:w="9521" w:type="dxa"/>
        <w:tblLook w:val="0000" w:firstRow="0" w:lastRow="0" w:firstColumn="0" w:lastColumn="0" w:noHBand="0" w:noVBand="0"/>
      </w:tblPr>
      <w:tblGrid>
        <w:gridCol w:w="2180"/>
        <w:gridCol w:w="372"/>
        <w:gridCol w:w="942"/>
        <w:gridCol w:w="3037"/>
        <w:gridCol w:w="943"/>
        <w:gridCol w:w="2047"/>
      </w:tblGrid>
      <w:tr>
        <w:trPr>
          <w:tblHeader w:val="0"/>
          <w:cantSplit w:val="0"/>
          <w:trHeight w:val="564" w:hRule="atLeast"/>
        </w:trPr>
        <w:tc>
          <w:tcPr>
            <w:tcW w:w="9521" w:type="dxa"/>
            <w:gridSpan w:val="6"/>
            <w:tcBorders>
              <w:top w:val="single" w:sz="8" w:space="0" w:color="2976A4" tmln="20, 20, 20, 0, 0"/>
              <w:left w:val="nil" w:sz="0" w:space="0" w:color="000000" tmln="20, 20, 20, 0, 0"/>
              <w:bottom w:val="single" w:sz="8" w:space="0" w:color="2976A4" tmln="20, 20, 20, 0, 0"/>
              <w:right w:val="nil" w:sz="0" w:space="0" w:color="000000" tmln="20, 20, 20, 0, 0"/>
            </w:tcBorders>
            <w:tmTcPr id="1600024507" protected="0"/>
          </w:tcPr>
          <w:p>
            <w:pPr>
              <w:spacing w:before="240" w:after="240"/>
              <w:rPr>
                <w:b/>
                <w:sz w:val="24"/>
              </w:rPr>
            </w:pPr>
            <w:r>
              <w:rPr>
                <w:b/>
                <w:sz w:val="24"/>
              </w:rPr>
              <w:t>Сабақ барысы</w:t>
            </w:r>
          </w:p>
        </w:tc>
      </w:tr>
      <w:tr>
        <w:trPr>
          <w:tblHeader w:val="0"/>
          <w:cantSplit w:val="0"/>
          <w:trHeight w:val="528" w:hRule="atLeast"/>
        </w:trPr>
        <w:tc>
          <w:tcPr>
            <w:tcW w:w="2180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 жоспарланған кезеңдері</w:t>
            </w:r>
          </w:p>
        </w:tc>
        <w:tc>
          <w:tcPr>
            <w:tcW w:w="5294" w:type="dxa"/>
            <w:gridSpan w:val="4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Сабақтағы жоспарланған жаттығу түрлері</w:t>
            </w:r>
          </w:p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047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Ресурстар</w:t>
            </w:r>
          </w:p>
        </w:tc>
      </w:tr>
      <w:tr>
        <w:trPr>
          <w:tblHeader w:val="0"/>
          <w:cantSplit w:val="0"/>
          <w:trHeight w:val="1413" w:hRule="atLeast"/>
        </w:trPr>
        <w:tc>
          <w:tcPr>
            <w:tcW w:w="2180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Сабақтың басы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94" w:type="dxa"/>
            <w:gridSpan w:val="4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60" w:after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Сабақ басында төмендегілерге назар аудару керек: </w:t>
            </w:r>
          </w:p>
          <w:p>
            <w:pPr>
              <w:spacing w:before="60" w:after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оқушылардың назарын шоғырландыру;</w:t>
            </w:r>
          </w:p>
          <w:p>
            <w:pPr>
              <w:spacing w:before="60" w:after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оқушылармен бірге сабақ мақсаттарын/</w:t>
            </w:r>
            <w:r>
              <w:rPr>
                <w:i/>
                <w:sz w:val="24"/>
                <w:lang w:val="kk-kz"/>
              </w:rPr>
              <w:t xml:space="preserve">                   </w:t>
            </w:r>
            <w:r>
              <w:rPr>
                <w:i/>
                <w:sz w:val="24"/>
              </w:rPr>
              <w:t xml:space="preserve">ОМ анықтау;  </w:t>
            </w:r>
          </w:p>
          <w:p>
            <w:pPr>
              <w:spacing w:before="60" w:after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 оқушылардың «жақын арадағы даму аймағын», сабақ соңында күтілетін нәтижелерді анықтау </w:t>
            </w:r>
          </w:p>
        </w:tc>
        <w:tc>
          <w:tcPr>
            <w:tcW w:w="2047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587" w:hRule="atLeast"/>
        </w:trPr>
        <w:tc>
          <w:tcPr>
            <w:tcW w:w="2180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/>
              <w:jc w:val="center"/>
              <w:rPr>
                <w:sz w:val="24"/>
              </w:rPr>
            </w:pPr>
            <w:r>
              <w:rPr>
                <w:sz w:val="24"/>
              </w:rPr>
              <w:t>Сабақтың ортасы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94" w:type="dxa"/>
            <w:gridSpan w:val="4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60" w:after="60"/>
              <w:jc w:val="both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 xml:space="preserve">Сабақ мақсаттарына жататын білімді қалыптастыруға және дағдыны дамытуға бағытталған қызмет. Қызмет барысында оқушыларда ақпаратты талдау және өңдеу, зерттеу, практикалық жұмыс, проблемалық жағдайды шешу арқылы білім қалыптасады және дағды дамиды. </w:t>
            </w:r>
            <w:r>
              <w:rPr>
                <w:bCs/>
                <w:i/>
                <w:sz w:val="24"/>
              </w:rPr>
            </w:r>
          </w:p>
        </w:tc>
        <w:tc>
          <w:tcPr>
            <w:tcW w:w="2047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239" w:hRule="atLeast"/>
        </w:trPr>
        <w:tc>
          <w:tcPr>
            <w:tcW w:w="2180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Сабақтың соңы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94" w:type="dxa"/>
            <w:gridSpan w:val="4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60" w:after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Сабақ соңында</w:t>
            </w:r>
            <w:r>
              <w:rPr>
                <w:i/>
                <w:sz w:val="24"/>
                <w:lang w:val="kk-kz"/>
              </w:rPr>
              <w:t xml:space="preserve">ғы </w:t>
            </w:r>
            <w:r>
              <w:rPr>
                <w:i/>
                <w:sz w:val="24"/>
              </w:rPr>
              <w:t>оқушылардың рефлексиясы:</w:t>
            </w:r>
          </w:p>
          <w:p>
            <w:pPr>
              <w:spacing w:before="60" w:after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нені білді, нені үйренді;</w:t>
            </w:r>
          </w:p>
          <w:p>
            <w:pPr>
              <w:spacing w:before="60" w:after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не әлі де түсініксіз;</w:t>
            </w:r>
          </w:p>
          <w:p>
            <w:pPr>
              <w:spacing w:before="60" w:after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қандай бағытта  жұмыс жүргізу  қажет.</w:t>
            </w:r>
          </w:p>
          <w:p>
            <w:pPr>
              <w:spacing w:before="60" w:after="60"/>
              <w:jc w:val="both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 xml:space="preserve">Мүмкін болған тұста оқушылар </w:t>
            </w:r>
            <w:r>
              <w:rPr>
                <w:i/>
                <w:sz w:val="24"/>
                <w:lang w:val="kk-kz"/>
              </w:rPr>
              <w:t xml:space="preserve">өз жұмысын және сыныптастарының жұмыстарын белгілі бір критерийлер бойынша бағалай алады. </w:t>
            </w:r>
            <w:r>
              <w:rPr>
                <w:bCs/>
                <w:i/>
                <w:sz w:val="24"/>
              </w:rPr>
            </w:r>
          </w:p>
        </w:tc>
        <w:tc>
          <w:tcPr>
            <w:tcW w:w="2047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494" w:type="dxa"/>
            <w:gridSpan w:val="3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Саралау – Сіз қандай тәсілмен көбірек қолдау көрсетпексіз? Сіз </w:t>
            </w:r>
            <w:r>
              <w:rPr>
                <w:b/>
                <w:sz w:val="24"/>
                <w:lang w:val="kk-kz"/>
              </w:rPr>
              <w:t>басқаларға қарағанда қабілетті оқ</w:t>
            </w:r>
            <w:r>
              <w:rPr>
                <w:b/>
                <w:sz w:val="24"/>
              </w:rPr>
              <w:t xml:space="preserve">ушыларға қандай </w:t>
            </w:r>
            <w:r>
              <w:rPr>
                <w:b/>
                <w:sz w:val="24"/>
                <w:lang w:val="kk-kz"/>
              </w:rPr>
              <w:t xml:space="preserve">тапсырмалар бересіз?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37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990" w:type="dxa"/>
            <w:gridSpan w:val="2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120" w:after="120"/>
              <w:jc w:val="center"/>
              <w:rPr>
                <w:b/>
                <w:highlight w:val="yellow"/>
                <w:sz w:val="24"/>
              </w:rPr>
            </w:pPr>
            <w:r>
              <w:rPr>
                <w:b/>
                <w:sz w:val="24"/>
              </w:rPr>
              <w:t>Денсаулық және қауіпсіздік техникасын сақтау</w:t>
              <w:br w:type="textWrapping"/>
              <w:br w:type="textWrapping"/>
            </w:r>
            <w:r>
              <w:rPr>
                <w:b/>
                <w:highlight w:val="yellow"/>
                <w:sz w:val="24"/>
              </w:rPr>
            </w:r>
          </w:p>
        </w:tc>
      </w:tr>
      <w:tr>
        <w:trPr>
          <w:tblHeader w:val="0"/>
          <w:cantSplit w:val="0"/>
          <w:trHeight w:val="896" w:hRule="atLeast"/>
        </w:trPr>
        <w:tc>
          <w:tcPr>
            <w:tcW w:w="3494" w:type="dxa"/>
            <w:gridSpan w:val="3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60" w:after="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</w:t>
            </w:r>
            <w:r>
              <w:rPr>
                <w:i/>
                <w:sz w:val="24"/>
                <w:lang w:val="kk-kz"/>
              </w:rPr>
              <w:t xml:space="preserve">әзірлеуді қамтуы мүмкін </w:t>
            </w:r>
            <w:r>
              <w:rPr>
                <w:i/>
                <w:sz w:val="24"/>
              </w:rPr>
              <w:t xml:space="preserve"> (Гарднер бойынша көптік зият теориясы).</w:t>
            </w:r>
          </w:p>
          <w:p>
            <w:pPr>
              <w:spacing w:before="60" w:after="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Уақытты тиімді  пайдалана отырып, </w:t>
            </w:r>
            <w:r>
              <w:rPr>
                <w:i/>
                <w:sz w:val="24"/>
                <w:lang w:val="kk-kz"/>
              </w:rPr>
              <w:t xml:space="preserve">саралауды </w:t>
            </w:r>
            <w:r>
              <w:rPr>
                <w:i/>
                <w:sz w:val="24"/>
              </w:rPr>
              <w:t>сабақтың кез келген кезеңінде қолдануға болады.</w:t>
            </w:r>
            <w:r>
              <w:rPr>
                <w:i/>
                <w:sz w:val="24"/>
                <w:lang w:val="kk-kz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037" w:type="dxa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60" w:after="60"/>
              <w:rPr>
                <w:i/>
                <w:sz w:val="24"/>
              </w:rPr>
            </w:pPr>
            <w:r>
              <w:rPr>
                <w:i/>
                <w:sz w:val="24"/>
                <w:lang w:val="kk-kz"/>
              </w:rPr>
              <w:t>Бұл бөлімде</w:t>
            </w:r>
            <w:r>
              <w:rPr>
                <w:i/>
                <w:sz w:val="24"/>
              </w:rPr>
              <w:t xml:space="preserve"> оқушылардың сабақ кезінде нені үйренгендерін бағалау үшін қолданатын әдіс-тәсілдерді  жазыңыз.</w:t>
            </w:r>
          </w:p>
          <w:p>
            <w:pPr>
              <w:spacing w:before="60" w:after="60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</w:r>
          </w:p>
        </w:tc>
        <w:tc>
          <w:tcPr>
            <w:tcW w:w="2990" w:type="dxa"/>
            <w:gridSpan w:val="2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spacing w:before="60" w:after="60"/>
              <w:rPr>
                <w:i/>
                <w:sz w:val="24"/>
              </w:rPr>
            </w:pPr>
            <w:r>
              <w:rPr>
                <w:i/>
                <w:sz w:val="24"/>
              </w:rPr>
              <w:t>Денсаулық сақтау технологиялары.</w:t>
            </w:r>
          </w:p>
          <w:p>
            <w:pPr>
              <w:spacing w:before="60" w:after="60"/>
              <w:rPr>
                <w:i/>
                <w:sz w:val="24"/>
              </w:rPr>
            </w:pPr>
            <w:r>
              <w:rPr>
                <w:i/>
                <w:sz w:val="24"/>
              </w:rPr>
              <w:t>Сабақта сергіту жаттығулары мен белсенді жұмыс түрлерін қолдану.</w:t>
            </w:r>
          </w:p>
          <w:p>
            <w:pPr>
              <w:spacing w:before="60" w:after="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Осы сабақта қолданылатын </w:t>
            </w:r>
          </w:p>
          <w:p>
            <w:pPr>
              <w:spacing w:before="60" w:after="60"/>
              <w:rPr>
                <w:i/>
                <w:sz w:val="24"/>
              </w:rPr>
            </w:pPr>
            <w:r>
              <w:rPr>
                <w:b/>
                <w:sz w:val="24"/>
              </w:rPr>
              <w:t>Қауіпсіздік техникасы ережелерінің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тармақтар</w:t>
            </w:r>
            <w:r>
              <w:rPr>
                <w:i/>
                <w:sz w:val="24"/>
              </w:rPr>
              <w:t>ы</w:t>
            </w:r>
            <w:r>
              <w:rPr>
                <w:i/>
                <w:sz w:val="24"/>
              </w:rPr>
            </w:r>
          </w:p>
          <w:p>
            <w:pPr>
              <w:spacing w:before="60" w:after="60"/>
              <w:rPr>
                <w:highlight w:val="yellow"/>
                <w:bCs/>
                <w:i/>
                <w:sz w:val="24"/>
              </w:rPr>
            </w:pPr>
            <w:r>
              <w:rPr>
                <w:highlight w:val="yellow"/>
                <w:bCs/>
                <w:i/>
                <w:sz w:val="24"/>
              </w:rPr>
            </w:r>
          </w:p>
        </w:tc>
      </w:tr>
      <w:tr>
        <w:trPr>
          <w:tblHeader w:val="0"/>
          <w:cantSplit/>
          <w:trHeight w:val="557" w:hRule="atLeast"/>
        </w:trPr>
        <w:tc>
          <w:tcPr>
            <w:tcW w:w="2552" w:type="dxa"/>
            <w:gridSpan w:val="2"/>
            <w:vMerge w:val="restart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Сабақ бойынша рефлексия </w:t>
            </w:r>
          </w:p>
          <w:p>
            <w:pPr>
              <w:rPr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Сабақ мақсаттары немесе оқу мақсаттары шынайы, қолжетімді болды ма?</w:t>
            </w:r>
          </w:p>
          <w:p>
            <w:pPr>
              <w:rPr>
                <w:i/>
                <w:sz w:val="24"/>
                <w:lang w:val="kk-kz"/>
              </w:rPr>
            </w:pPr>
            <w:r>
              <w:rPr>
                <w:i/>
                <w:sz w:val="24"/>
              </w:rPr>
              <w:t>Барлық</w:t>
            </w:r>
            <w:r>
              <w:rPr>
                <w:i/>
                <w:sz w:val="24"/>
                <w:lang w:val="en-gb"/>
              </w:rPr>
              <w:t xml:space="preserve"> </w:t>
            </w:r>
            <w:r>
              <w:rPr>
                <w:i/>
                <w:sz w:val="24"/>
              </w:rPr>
              <w:t>оқушылар</w:t>
            </w:r>
            <w:r>
              <w:rPr>
                <w:i/>
                <w:sz w:val="24"/>
                <w:lang w:val="en-gb"/>
              </w:rPr>
              <w:t xml:space="preserve"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z w:val="24"/>
                <w:lang w:val="en-gb"/>
              </w:rPr>
              <w:t xml:space="preserve"> </w:t>
            </w:r>
            <w:r>
              <w:rPr>
                <w:i/>
                <w:sz w:val="24"/>
              </w:rPr>
              <w:t>мақсатына</w:t>
            </w:r>
            <w:r>
              <w:rPr>
                <w:i/>
                <w:sz w:val="24"/>
                <w:lang w:val="en-gb"/>
              </w:rPr>
              <w:t xml:space="preserve"> </w:t>
            </w:r>
            <w:r>
              <w:rPr>
                <w:i/>
                <w:sz w:val="24"/>
              </w:rPr>
              <w:t>қол</w:t>
            </w:r>
            <w:r>
              <w:rPr>
                <w:i/>
                <w:sz w:val="24"/>
                <w:lang w:val="en-gb"/>
              </w:rPr>
              <w:t xml:space="preserve"> </w:t>
            </w:r>
            <w:r>
              <w:rPr>
                <w:i/>
                <w:sz w:val="24"/>
              </w:rPr>
              <w:t>жеткізді</w:t>
            </w:r>
            <w:r>
              <w:rPr>
                <w:i/>
                <w:sz w:val="24"/>
                <w:lang w:val="en-gb"/>
              </w:rPr>
              <w:t xml:space="preserve"> </w:t>
            </w:r>
            <w:r>
              <w:rPr>
                <w:i/>
                <w:sz w:val="24"/>
              </w:rPr>
              <w:t>ме</w:t>
            </w:r>
            <w:r>
              <w:rPr>
                <w:i/>
                <w:sz w:val="24"/>
                <w:lang w:val="en-gb"/>
              </w:rPr>
              <w:t>?</w:t>
            </w:r>
            <w:r>
              <w:rPr>
                <w:i/>
                <w:sz w:val="24"/>
                <w:lang w:val="kk-kz"/>
              </w:rPr>
              <w:t xml:space="preserve"> </w:t>
            </w:r>
            <w:r>
              <w:rPr>
                <w:i/>
                <w:sz w:val="24"/>
                <w:lang w:val="kk-kz"/>
              </w:rPr>
              <w:t>Егер</w:t>
            </w:r>
            <w:r>
              <w:rPr>
                <w:i/>
                <w:sz w:val="24"/>
                <w:lang w:val="kk-kz"/>
              </w:rPr>
              <w:t xml:space="preserve"> </w:t>
            </w:r>
            <w:r>
              <w:rPr>
                <w:i/>
                <w:sz w:val="24"/>
                <w:lang w:val="kk-kz"/>
              </w:rPr>
              <w:t xml:space="preserve">оқушылар </w:t>
            </w:r>
            <w:r>
              <w:rPr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>
              <w:rPr>
                <w:i/>
                <w:sz w:val="24"/>
                <w:lang w:val="kk-kz"/>
              </w:rPr>
              <w:t xml:space="preserve"> </w:t>
            </w:r>
            <w:r>
              <w:rPr>
                <w:i/>
                <w:sz w:val="24"/>
                <w:lang w:val="kk-kz"/>
              </w:rPr>
              <w:t>Сабақта саралау дұрыс жүргізілді ме?</w:t>
            </w:r>
            <w:r>
              <w:rPr>
                <w:i/>
                <w:sz w:val="24"/>
                <w:lang w:val="kk-kz"/>
              </w:rPr>
            </w:r>
          </w:p>
          <w:p>
            <w:pPr>
              <w:rPr>
                <w:i/>
                <w:sz w:val="24"/>
                <w:lang w:val="kk-kz"/>
              </w:rPr>
            </w:pPr>
            <w:r>
              <w:rPr>
                <w:i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6969" w:type="dxa"/>
            <w:gridSpan w:val="4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rPr>
                <w:i/>
                <w:sz w:val="24"/>
                <w:lang w:val="kk-kz"/>
              </w:rPr>
            </w:pPr>
            <w:r>
              <w:rPr>
                <w:i/>
                <w:sz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  <w:p>
            <w:pPr>
              <w:rPr>
                <w:i/>
                <w:sz w:val="24"/>
                <w:lang w:val="kk-kz"/>
              </w:rPr>
            </w:pPr>
            <w:r>
              <w:rPr>
                <w:i/>
                <w:sz w:val="24"/>
                <w:lang w:val="kk-kz"/>
              </w:rPr>
            </w:r>
          </w:p>
        </w:tc>
      </w:tr>
      <w:tr>
        <w:trPr>
          <w:tblHeader w:val="0"/>
          <w:cantSplit/>
          <w:trHeight w:val="2265" w:hRule="atLeast"/>
        </w:trPr>
        <w:tc>
          <w:tcPr>
            <w:tcW w:w="2552" w:type="dxa"/>
            <w:gridSpan w:val="2"/>
            <w:vMerge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/>
        </w:tc>
        <w:tc>
          <w:tcPr>
            <w:tcW w:w="6969" w:type="dxa"/>
            <w:gridSpan w:val="4"/>
            <w:tcBorders>
              <w:top w:val="single" w:sz="8" w:space="0" w:color="2976A4" tmln="20, 20, 20, 0, 0"/>
              <w:left w:val="single" w:sz="8" w:space="0" w:color="2976A4" tmln="20, 20, 20, 0, 0"/>
              <w:bottom w:val="single" w:sz="8" w:space="0" w:color="2976A4" tmln="20, 20, 20, 0, 0"/>
              <w:right w:val="single" w:sz="8" w:space="0" w:color="2976A4" tmln="20, 20, 20, 0, 0"/>
            </w:tcBorders>
            <w:tmTcPr id="1600024507" protected="0"/>
          </w:tcPr>
          <w:p>
            <w:pPr>
              <w:rPr>
                <w:i/>
                <w:sz w:val="24"/>
                <w:lang w:val="kk-kz"/>
              </w:rPr>
            </w:pPr>
            <w:r>
              <w:rPr>
                <w:i/>
                <w:sz w:val="24"/>
                <w:lang w:val="kk-kz"/>
              </w:rPr>
            </w:r>
          </w:p>
        </w:tc>
      </w:tr>
      <w:tr>
        <w:trPr>
          <w:tblHeader w:val="0"/>
          <w:cantSplit w:val="0"/>
          <w:trHeight w:val="4230" w:hRule="atLeast"/>
        </w:trPr>
        <w:tc>
          <w:tcPr>
            <w:tcW w:w="9521" w:type="dxa"/>
            <w:gridSpan w:val="6"/>
            <w:tcBorders>
              <w:top w:val="single" w:sz="8" w:space="0" w:color="2976A4" tmln="20, 20, 20, 0, 0"/>
              <w:left w:val="single" w:sz="8" w:space="0" w:color="2976A4" tmln="20, 20, 20, 0, 0"/>
              <w:bottom w:val="single" w:sz="12" w:space="0" w:color="2976A4" tmln="30, 20, 20, 0, 0"/>
              <w:right w:val="single" w:sz="8" w:space="0" w:color="2976A4" tmln="20, 20, 20, 0, 0"/>
            </w:tcBorders>
            <w:tmTcPr id="1600024507" protected="0"/>
          </w:tcPr>
          <w:p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Жалпы бағалау</w:t>
            </w:r>
          </w:p>
          <w:p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</w:r>
          </w:p>
          <w:p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</w:r>
          </w:p>
          <w:p>
            <w:pPr>
              <w:spacing w:after="6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1:</w:t>
            </w:r>
          </w:p>
          <w:p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</w:r>
          </w:p>
          <w:p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2:</w:t>
            </w:r>
          </w:p>
          <w:p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</w:r>
          </w:p>
          <w:p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</w:r>
          </w:p>
          <w:p>
            <w:pPr>
              <w:spacing w:after="6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1: </w:t>
            </w:r>
          </w:p>
          <w:p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</w:r>
          </w:p>
          <w:p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2:</w:t>
            </w:r>
          </w:p>
          <w:p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</w:r>
          </w:p>
          <w:p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</w:r>
          </w:p>
          <w:p>
            <w:pPr>
              <w:spacing/>
              <w:jc w:val="both"/>
              <w:rPr>
                <w:b/>
                <w:bCs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>
              <w:rPr>
                <w:b/>
                <w:bCs/>
                <w:sz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lang w:val="kk-kz"/>
              </w:rPr>
            </w:r>
          </w:p>
        </w:tc>
      </w:tr>
    </w:tbl>
    <w:p>
      <w:pPr>
        <w:pStyle w:val="para7"/>
        <w:numPr>
          <w:ilvl w:val="0"/>
          <w:numId w:val="0"/>
        </w:numPr>
        <w:ind w:left="0" w:firstLine="0"/>
        <w:tabs defTabSz="708">
          <w:tab w:val="right" w:pos="10160" w:leader="none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>
      <w:pPr>
        <w:widowControl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</w:r>
    </w:p>
    <w:p>
      <w:pPr>
        <w:spacing w:line="260" w:lineRule="exact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20"/>
    <w:lvl w:ilvl="0">
      <w:start w:val="1"/>
      <w:numFmt w:val="decimal"/>
      <w:pStyle w:val="para7"/>
      <w:suff w:val="tab"/>
      <w:lvlText w:val="%1"/>
      <w:lvlJc w:val="left"/>
      <w:pPr>
        <w:ind w:left="0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7"/>
    <w:tmLastPosCaret>
      <w:tmLastPosPgfIdx w:val="1"/>
      <w:tmLastPosIdx w:val="39"/>
    </w:tmLastPosCaret>
    <w:tmLastPosAnchor>
      <w:tmLastPosPgfIdx w:val="0"/>
      <w:tmLastPosIdx w:val="0"/>
    </w:tmLastPosAnchor>
    <w:tmLastPosTblRect w:left="0" w:top="0" w:right="0" w:bottom="0"/>
  </w:tmLastPos>
  <w:tmAppRevision w:date="1600024507" w:val="97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NES Normal"/>
    <w:qFormat/>
    <w:basedOn w:val="para0"/>
    <w:pPr>
      <w:spacing/>
      <w:jc w:val="both"/>
    </w:pPr>
    <w:rPr>
      <w:rFonts w:eastAsia="Times New Roman"/>
      <w:iCs/>
      <w:sz w:val="22"/>
      <w:szCs w:val="22"/>
    </w:rPr>
  </w:style>
  <w:style w:type="paragraph" w:styleId="para5">
    <w:name w:val="heading 9"/>
    <w:qFormat/>
    <w:basedOn w:val="para0"/>
    <w:next w:val="para0"/>
    <w:pPr>
      <w:spacing w:before="200" w:line="260" w:lineRule="exact"/>
      <w:keepNext/>
      <w:outlineLvl w:val="8"/>
      <w:keepLines/>
    </w:pPr>
    <w:rPr>
      <w:rFonts w:ascii="Cambria" w:hAnsi="Cambria" w:eastAsia="Cambria"/>
      <w:i/>
      <w:iCs/>
      <w:color w:val="404040"/>
      <w:lang w:val="en-gb"/>
    </w:rPr>
  </w:style>
  <w:style w:type="paragraph" w:styleId="para6" w:customStyle="1">
    <w:name w:val="AssignmentTemplate"/>
    <w:qFormat/>
    <w:basedOn w:val="para5"/>
    <w:pPr>
      <w:spacing w:before="240" w:after="60" w:line="240" w:lineRule="auto"/>
      <w:keepNext w:val="0"/>
      <w:keepLines w:val="0"/>
      <w:widowControl/>
    </w:pPr>
    <w:rPr>
      <w:rFonts w:ascii="Arial" w:hAnsi="Arial" w:eastAsia="Times New Roman"/>
      <w:b/>
      <w:i w:val="0"/>
      <w:iCs w:val="0"/>
      <w:color w:val="auto"/>
    </w:rPr>
  </w:style>
  <w:style w:type="paragraph" w:styleId="para7" w:customStyle="1">
    <w:name w:val="NES Heading 2"/>
    <w:qFormat/>
    <w:basedOn w:val="para1"/>
    <w:next w:val="para0"/>
    <w:pPr>
      <w:numPr>
        <w:ilvl w:val="0"/>
        <w:numId w:val="1"/>
      </w:numPr>
      <w:ind w:left="720" w:hanging="720"/>
      <w:spacing w:after="120" w:line="360" w:lineRule="auto"/>
      <w:keepNext w:val="0"/>
      <w:keepLines w:val="0"/>
    </w:pPr>
    <w:rPr>
      <w:rFonts w:eastAsia="Times New Roman" w:cs="Times New Roman"/>
      <w:bCs w:val="0"/>
      <w:sz w:val="28"/>
      <w:szCs w:val="28"/>
      <w:lang w:val="en-gb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NES Normal"/>
    <w:qFormat/>
    <w:basedOn w:val="para0"/>
    <w:pPr>
      <w:spacing/>
      <w:jc w:val="both"/>
    </w:pPr>
    <w:rPr>
      <w:rFonts w:eastAsia="Times New Roman"/>
      <w:iCs/>
      <w:sz w:val="22"/>
      <w:szCs w:val="22"/>
    </w:rPr>
  </w:style>
  <w:style w:type="paragraph" w:styleId="para5">
    <w:name w:val="heading 9"/>
    <w:qFormat/>
    <w:basedOn w:val="para0"/>
    <w:next w:val="para0"/>
    <w:pPr>
      <w:spacing w:before="200" w:line="260" w:lineRule="exact"/>
      <w:keepNext/>
      <w:outlineLvl w:val="8"/>
      <w:keepLines/>
    </w:pPr>
    <w:rPr>
      <w:rFonts w:ascii="Cambria" w:hAnsi="Cambria" w:eastAsia="Cambria"/>
      <w:i/>
      <w:iCs/>
      <w:color w:val="404040"/>
      <w:lang w:val="en-gb"/>
    </w:rPr>
  </w:style>
  <w:style w:type="paragraph" w:styleId="para6" w:customStyle="1">
    <w:name w:val="AssignmentTemplate"/>
    <w:qFormat/>
    <w:basedOn w:val="para5"/>
    <w:pPr>
      <w:spacing w:before="240" w:after="60" w:line="240" w:lineRule="auto"/>
      <w:keepNext w:val="0"/>
      <w:keepLines w:val="0"/>
      <w:widowControl/>
    </w:pPr>
    <w:rPr>
      <w:rFonts w:ascii="Arial" w:hAnsi="Arial" w:eastAsia="Times New Roman"/>
      <w:b/>
      <w:i w:val="0"/>
      <w:iCs w:val="0"/>
      <w:color w:val="auto"/>
    </w:rPr>
  </w:style>
  <w:style w:type="paragraph" w:styleId="para7" w:customStyle="1">
    <w:name w:val="NES Heading 2"/>
    <w:qFormat/>
    <w:basedOn w:val="para1"/>
    <w:next w:val="para0"/>
    <w:pPr>
      <w:numPr>
        <w:ilvl w:val="0"/>
        <w:numId w:val="1"/>
      </w:numPr>
      <w:ind w:left="720" w:hanging="720"/>
      <w:spacing w:after="120" w:line="360" w:lineRule="auto"/>
      <w:keepNext w:val="0"/>
      <w:keepLines w:val="0"/>
    </w:pPr>
    <w:rPr>
      <w:rFonts w:eastAsia="Times New Roman" w:cs="Times New Roman"/>
      <w:bCs w:val="0"/>
      <w:sz w:val="28"/>
      <w:szCs w:val="28"/>
      <w:lang w:val="en-gb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2020-09-11T17:17:52Z</dcterms:created>
  <dcterms:modified xsi:type="dcterms:W3CDTF">2020-09-13T19:15:07Z</dcterms:modified>
</cp:coreProperties>
</file>