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FDE" w:rsidRPr="00FD343A" w:rsidRDefault="00346FDE" w:rsidP="00346F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1415" w:type="dxa"/>
        <w:jc w:val="center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98"/>
        <w:gridCol w:w="248"/>
        <w:gridCol w:w="8252"/>
        <w:gridCol w:w="972"/>
        <w:gridCol w:w="245"/>
      </w:tblGrid>
      <w:tr w:rsidR="00346FDE" w:rsidRPr="00FD343A" w:rsidTr="00593BA5">
        <w:trPr>
          <w:gridAfter w:val="1"/>
          <w:wAfter w:w="245" w:type="dxa"/>
          <w:jc w:val="center"/>
        </w:trPr>
        <w:tc>
          <w:tcPr>
            <w:tcW w:w="1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</w:p>
        </w:tc>
        <w:tc>
          <w:tcPr>
            <w:tcW w:w="9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 преподавателя Легостаева Е.И.</w:t>
            </w:r>
          </w:p>
        </w:tc>
      </w:tr>
      <w:tr w:rsidR="00346FDE" w:rsidRPr="00FD343A" w:rsidTr="00593BA5">
        <w:trPr>
          <w:gridAfter w:val="1"/>
          <w:wAfter w:w="245" w:type="dxa"/>
          <w:trHeight w:val="435"/>
          <w:jc w:val="center"/>
        </w:trPr>
        <w:tc>
          <w:tcPr>
            <w:tcW w:w="1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Русская литература</w:t>
            </w:r>
          </w:p>
        </w:tc>
        <w:tc>
          <w:tcPr>
            <w:tcW w:w="9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присутствующих: 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отсутствующих:</w:t>
            </w:r>
          </w:p>
        </w:tc>
      </w:tr>
      <w:tr w:rsidR="00346FDE" w:rsidRPr="00FD343A" w:rsidTr="00593BA5">
        <w:trPr>
          <w:gridAfter w:val="1"/>
          <w:wAfter w:w="245" w:type="dxa"/>
          <w:jc w:val="center"/>
        </w:trPr>
        <w:tc>
          <w:tcPr>
            <w:tcW w:w="1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Урок 15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782354" w:rsidRDefault="00346FDE" w:rsidP="00593BA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V Раздел. Человек в эпоху перемен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Тема: </w:t>
            </w:r>
            <w:bookmarkStart w:id="0" w:name="_GoBack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М.Шолохов. «Донские рассказы»</w:t>
            </w:r>
            <w:bookmarkEnd w:id="0"/>
          </w:p>
        </w:tc>
      </w:tr>
      <w:tr w:rsidR="00346FDE" w:rsidRPr="00FD343A" w:rsidTr="00593BA5">
        <w:trPr>
          <w:gridAfter w:val="1"/>
          <w:wAfter w:w="245" w:type="dxa"/>
          <w:jc w:val="center"/>
        </w:trPr>
        <w:tc>
          <w:tcPr>
            <w:tcW w:w="1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обучения,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которые достигаются на данном уроке:</w:t>
            </w:r>
          </w:p>
        </w:tc>
        <w:tc>
          <w:tcPr>
            <w:tcW w:w="9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10.2.2 – определять тематику и проблематику произведения, выражая мнение об их актуальности, аргументируя его; </w:t>
            </w:r>
          </w:p>
          <w:p w:rsidR="00346FDE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10.2.5 – характеризовать героев произведения, определяя их роль и значение в системе персонажей.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10.2.7 – определять способы выражения авторского отношения к героям, проблемам, поясняя позицию автора примерами из текста.</w:t>
            </w:r>
          </w:p>
        </w:tc>
      </w:tr>
      <w:tr w:rsidR="00346FDE" w:rsidRPr="00860D71" w:rsidTr="00593BA5">
        <w:trPr>
          <w:gridAfter w:val="1"/>
          <w:wAfter w:w="245" w:type="dxa"/>
          <w:jc w:val="center"/>
        </w:trPr>
        <w:tc>
          <w:tcPr>
            <w:tcW w:w="1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урока:</w:t>
            </w:r>
          </w:p>
        </w:tc>
        <w:tc>
          <w:tcPr>
            <w:tcW w:w="9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смогут:</w:t>
            </w:r>
          </w:p>
          <w:p w:rsidR="00346FDE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характеризовать героев произведения, определяя их роль и значение в системе персонажей;</w:t>
            </w:r>
          </w:p>
          <w:p w:rsidR="00346FDE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Большинство обучающихся смогут:</w:t>
            </w:r>
          </w:p>
          <w:p w:rsidR="00346FDE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тематику и проблематику произведения; выражать мнение об их актуальности и аргументировать его.</w:t>
            </w:r>
          </w:p>
          <w:p w:rsidR="00346FDE" w:rsidRPr="00FD343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обучающиеся смогут:</w:t>
            </w:r>
          </w:p>
          <w:p w:rsidR="00346FDE" w:rsidRPr="00C626EA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определять способы выражения авторского огтношения к героям, проблемам; пояснять позицию автора примерами из текста.</w:t>
            </w:r>
          </w:p>
        </w:tc>
      </w:tr>
      <w:tr w:rsidR="00346FDE" w:rsidRPr="00FD343A" w:rsidTr="00593BA5">
        <w:trPr>
          <w:gridAfter w:val="2"/>
          <w:wAfter w:w="1217" w:type="dxa"/>
          <w:jc w:val="center"/>
        </w:trPr>
        <w:tc>
          <w:tcPr>
            <w:tcW w:w="10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План</w:t>
            </w:r>
          </w:p>
        </w:tc>
      </w:tr>
      <w:tr w:rsidR="00346FDE" w:rsidRPr="00FD343A" w:rsidTr="00593BA5">
        <w:trPr>
          <w:jc w:val="center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Планируемое</w:t>
            </w: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8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Запланированная деятельность</w:t>
            </w:r>
          </w:p>
        </w:tc>
        <w:tc>
          <w:tcPr>
            <w:tcW w:w="1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Ресурсы:</w:t>
            </w: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FDE" w:rsidRPr="00FD343A" w:rsidTr="00593BA5">
        <w:trPr>
          <w:trHeight w:val="553"/>
          <w:jc w:val="center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Начало- побуждение.</w:t>
            </w: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FD34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 мин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 мин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Этапы урока:</w:t>
            </w:r>
          </w:p>
          <w:p w:rsidR="00346FDE" w:rsidRPr="00787189" w:rsidRDefault="00346FDE" w:rsidP="00593B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Проверка домашнего задания. </w:t>
            </w:r>
          </w:p>
          <w:p w:rsidR="00346FDE" w:rsidRPr="00787189" w:rsidRDefault="00346FDE" w:rsidP="00593BA5">
            <w:pPr>
              <w:spacing w:after="0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Сообщение о писателе, просмотр презентаций, подготовленных студентами.</w:t>
            </w:r>
          </w:p>
          <w:p w:rsidR="00346FDE" w:rsidRPr="00787189" w:rsidRDefault="00346FDE" w:rsidP="00593BA5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Предтекстовая работа: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Эпиграф: Враг ты мой родной!              М. Цветаева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1. Как вы понимаете строку из стихотворения М. Цветаевой? Почему именно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она стала эпиграфом к уроку?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Слово преподавателя: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В 1925–1926 гг. вышли два сборника рассказов М.А. Шолохова: «Донские рассказы» и «Лазоревая степь». Предисловие к «Донским рассказам» было создано известным советским писателем А. Серафимовичем (1863–1949), высоко оценившим талант молодого автора: «Как степной цветок, живым пятном встают рассказы тов. Шолохова. Просто, ярко, и рассказываемое чувствуешь – перед глазами стоит. Образный язык, тот цветной язык, которым говорит казачество. Сжато, и эта сжатость полна жизни, напряжения и правды. Тонкий схватывающий глаз. Умение выбрать из многих признаков </w:t>
            </w:r>
            <w:proofErr w:type="spellStart"/>
            <w:r w:rsidRPr="00787189">
              <w:rPr>
                <w:rFonts w:ascii="Times New Roman" w:hAnsi="Times New Roman" w:cs="Times New Roman"/>
                <w:shd w:val="clear" w:color="auto" w:fill="FFFFFF"/>
              </w:rPr>
              <w:t>наихарактернейшие</w:t>
            </w:r>
            <w:proofErr w:type="spellEnd"/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!».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В центре повествования «Донских рассказов» – события революции и Гражданской войны на Дону, разделившие людей на красных и белых. Острые идеологические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конфликты, лежащие в основе сюжетов, раскрываются Шолоховым через призму семейно-родственных отношений. Шолохов запечатлел раскол, прошедший через хутора, семьи, человеческие души. Подсчитано, что в 10 рассказах герой погибает, в 5 – подвергается пыткам или ранен, в 4 – должен убить близких. При этом в большинстве рассказов показаны не торжествующие победители, а жертвы </w:t>
            </w:r>
            <w:r w:rsidRPr="00787189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Гражданской войны, которых охватывает смятение чувств, а сердце «тоскует смертно».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Такие рассказы, как «Родинка», «</w:t>
            </w:r>
            <w:proofErr w:type="spellStart"/>
            <w:r w:rsidRPr="00787189">
              <w:rPr>
                <w:rFonts w:ascii="Times New Roman" w:hAnsi="Times New Roman" w:cs="Times New Roman"/>
                <w:shd w:val="clear" w:color="auto" w:fill="FFFFFF"/>
              </w:rPr>
              <w:t>Шибалково</w:t>
            </w:r>
            <w:proofErr w:type="spellEnd"/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 семя», «</w:t>
            </w:r>
            <w:proofErr w:type="spellStart"/>
            <w:r w:rsidRPr="00787189">
              <w:rPr>
                <w:rFonts w:ascii="Times New Roman" w:hAnsi="Times New Roman" w:cs="Times New Roman"/>
                <w:shd w:val="clear" w:color="auto" w:fill="FFFFFF"/>
              </w:rPr>
              <w:t>Продкомиссар</w:t>
            </w:r>
            <w:proofErr w:type="spellEnd"/>
            <w:r w:rsidRPr="00787189">
              <w:rPr>
                <w:rFonts w:ascii="Times New Roman" w:hAnsi="Times New Roman" w:cs="Times New Roman"/>
                <w:shd w:val="clear" w:color="auto" w:fill="FFFFFF"/>
              </w:rPr>
              <w:t>», «Семейный человек», «Пастух», «Жеребенок», «</w:t>
            </w:r>
            <w:proofErr w:type="spellStart"/>
            <w:r w:rsidRPr="00787189">
              <w:rPr>
                <w:rFonts w:ascii="Times New Roman" w:hAnsi="Times New Roman" w:cs="Times New Roman"/>
                <w:shd w:val="clear" w:color="auto" w:fill="FFFFFF"/>
              </w:rPr>
              <w:t>Бахчевик</w:t>
            </w:r>
            <w:proofErr w:type="spellEnd"/>
            <w:r w:rsidRPr="00787189">
              <w:rPr>
                <w:rFonts w:ascii="Times New Roman" w:hAnsi="Times New Roman" w:cs="Times New Roman"/>
                <w:shd w:val="clear" w:color="auto" w:fill="FFFFFF"/>
              </w:rPr>
              <w:t>», «Лазоревая степь», «Чужая кровь», «Алешкино сердце», считаются лучшими в творчестве М. Шолохова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Ранняя проза Шолохова отличается накалом классовой борьбы. Ее изображение заставляет обратиться к постановке важного вопроса: сохранятся ли в этом кровавом горниле семья и душа человека? Граница классовой ненависти проходит через человеческие сердца, так как сын идет против отца, брат против брата. История развела в разные стороны людей, родных по крови. Кажется, что вражда не знает пощады. Но человек оказывается мудрее и сильнее истории. Многие герои </w:t>
            </w:r>
            <w:proofErr w:type="spellStart"/>
            <w:r w:rsidRPr="00787189">
              <w:rPr>
                <w:rFonts w:ascii="Times New Roman" w:hAnsi="Times New Roman" w:cs="Times New Roman"/>
                <w:shd w:val="clear" w:color="auto" w:fill="FFFFFF"/>
              </w:rPr>
              <w:t>М.Шолохова</w:t>
            </w:r>
            <w:proofErr w:type="spellEnd"/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 в экстремальной ситуации становятся способными на глубокие чувства сострадания, могут пожертвовать собственной жизнью ради жизни другого. Простые шолоховские казаки сохраняют в себе человеческое начало: вечные ценности побеждают в борьбе с ценностями ложными, навязанными извне.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Уже в «Донских рассказах» обнаружились важнейшие черты Шолохова-художника: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• суровая правда, умение показать острые жизненные конфликты;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• внимание к простому человеку, к образам живых людей;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• языковое своеобразие (использование элементов донского диалекта, разговорного стиля, фольклорных мотивов, индивидуализация речи героев);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• точность, детализация, образность в пейзажных зарисовках, нередко – символический характер пейзажа;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• использование приемов психологического параллелизма.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Познакомившись с «Донскими рассказами» М. Шолохова, вам предстоит ответить на проблемный вопрос: как и какой показывает Гражданскую войну на Дону М. Шолохов.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shd w:val="clear" w:color="auto" w:fill="FFFFFF"/>
              </w:rPr>
              <w:t>Задание 1:</w:t>
            </w:r>
            <w:r w:rsidRPr="007871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346FDE" w:rsidRPr="00787189" w:rsidRDefault="00346FDE" w:rsidP="00593BA5">
            <w:pPr>
              <w:spacing w:after="0"/>
              <w:rPr>
                <w:rStyle w:val="a4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Посмотрите видео: «Донские рассказы» Михаил Шолохов»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hyperlink r:id="rId5" w:history="1">
              <w:r w:rsidRPr="00D71A73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https://yandex.kz/video/preview/?filmId=14303270795904889320&amp;from=tabbar&amp;text=донские+рассказы+шолохов</w:t>
              </w:r>
            </w:hyperlink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Напишите вывод: Какие проблемы поднимает автор в «Донских рассказах»?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shd w:val="clear" w:color="auto" w:fill="FFFFFF"/>
              </w:rPr>
              <w:t>Задание 2: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Прочтите рассказ «Родинка». Обратите внимание на особенности построения рассказа. Заполните таблицу: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noProof/>
                <w:shd w:val="clear" w:color="auto" w:fill="FFFFFF"/>
                <w:lang w:eastAsia="ru-RU"/>
              </w:rPr>
              <w:drawing>
                <wp:inline distT="0" distB="0" distL="0" distR="0" wp14:anchorId="2FF835DA" wp14:editId="6036A7D6">
                  <wp:extent cx="4531360" cy="803836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540" t="60387" r="18839" b="20172"/>
                          <a:stretch/>
                        </pic:blipFill>
                        <pic:spPr bwMode="auto">
                          <a:xfrm>
                            <a:off x="0" y="0"/>
                            <a:ext cx="4569731" cy="81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Задание 3: </w:t>
            </w:r>
            <w:r w:rsidRPr="00787189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Выполните сравнительную характеристику главных персонажей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Cs/>
                <w:shd w:val="clear" w:color="auto" w:fill="FFFFFF"/>
              </w:rPr>
              <w:t>рассказа.</w:t>
            </w:r>
          </w:p>
          <w:p w:rsidR="00346FDE" w:rsidRPr="00787189" w:rsidRDefault="00346FDE" w:rsidP="00593BA5">
            <w:pPr>
              <w:pStyle w:val="a5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Николка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• Выпишите портретные характеристики Николки. </w:t>
            </w:r>
          </w:p>
          <w:p w:rsidR="00346FDE" w:rsidRDefault="00346FDE" w:rsidP="00593BA5">
            <w:pPr>
              <w:spacing w:after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Cs/>
                <w:shd w:val="clear" w:color="auto" w:fill="FFFFFF"/>
              </w:rPr>
              <w:t>• Заполните анкетные данные Николки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0"/>
              <w:gridCol w:w="4130"/>
            </w:tblGrid>
            <w:tr w:rsidR="00346FDE" w:rsidTr="00593BA5">
              <w:tc>
                <w:tcPr>
                  <w:tcW w:w="4130" w:type="dxa"/>
                </w:tcPr>
                <w:p w:rsidR="00346FDE" w:rsidRDefault="00346FDE" w:rsidP="00593BA5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Фамилия, имя</w:t>
                  </w:r>
                </w:p>
              </w:tc>
              <w:tc>
                <w:tcPr>
                  <w:tcW w:w="4130" w:type="dxa"/>
                </w:tcPr>
                <w:p w:rsidR="00346FDE" w:rsidRDefault="00346FDE" w:rsidP="00593BA5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</w:tc>
            </w:tr>
            <w:tr w:rsidR="00346FDE" w:rsidTr="00593BA5">
              <w:tc>
                <w:tcPr>
                  <w:tcW w:w="4130" w:type="dxa"/>
                </w:tcPr>
                <w:p w:rsidR="00346FDE" w:rsidRDefault="00346FDE" w:rsidP="00593BA5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Должность </w:t>
                  </w:r>
                </w:p>
              </w:tc>
              <w:tc>
                <w:tcPr>
                  <w:tcW w:w="4130" w:type="dxa"/>
                </w:tcPr>
                <w:p w:rsidR="00346FDE" w:rsidRDefault="00346FDE" w:rsidP="00593BA5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</w:tc>
            </w:tr>
            <w:tr w:rsidR="00346FDE" w:rsidTr="00593BA5">
              <w:tc>
                <w:tcPr>
                  <w:tcW w:w="4130" w:type="dxa"/>
                </w:tcPr>
                <w:p w:rsidR="00346FDE" w:rsidRDefault="00346FDE" w:rsidP="00593BA5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Партийная принадлежность</w:t>
                  </w:r>
                </w:p>
              </w:tc>
              <w:tc>
                <w:tcPr>
                  <w:tcW w:w="4130" w:type="dxa"/>
                </w:tcPr>
                <w:p w:rsidR="00346FDE" w:rsidRDefault="00346FDE" w:rsidP="00593BA5">
                  <w:pPr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</w:tc>
            </w:tr>
          </w:tbl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Ответьте на вопросы: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- Счастлив ли Николка?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 xml:space="preserve">- Доволен ли достигнутым?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shd w:val="clear" w:color="auto" w:fill="FFFFFF"/>
              </w:rPr>
              <w:t>- В каком абзаце говорится о психологическом состоянии Николки? Что он чувствует? - Каковы его сокровенные мысли?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shd w:val="clear" w:color="auto" w:fill="FFFFFF"/>
              </w:rPr>
              <w:t>2) Атаман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bCs/>
                <w:noProof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BD1AD10" wp14:editId="25E8FD01">
                  <wp:extent cx="3992880" cy="1705034"/>
                  <wp:effectExtent l="0" t="0" r="762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607" t="32172" r="23096" b="20516"/>
                          <a:stretch/>
                        </pic:blipFill>
                        <pic:spPr bwMode="auto">
                          <a:xfrm>
                            <a:off x="0" y="0"/>
                            <a:ext cx="3998732" cy="170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Задание 4: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Сравнительная характеристика героев. Что общего между жизнями Николки и атамана? Что общего в душевном состоянии атамана и Николки?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EE00F" wp14:editId="65269157">
                  <wp:extent cx="3759200" cy="10690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929" t="22194" r="23483" b="46150"/>
                          <a:stretch/>
                        </pic:blipFill>
                        <pic:spPr bwMode="auto">
                          <a:xfrm>
                            <a:off x="0" y="0"/>
                            <a:ext cx="3772876" cy="107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Задание 5: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Аналитическая работа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 Проанализируйте хронотоп рассказа. Найдите приметы исторического 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времени в рассказе:</w:t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2940B" wp14:editId="5F1630E0">
                  <wp:extent cx="3825240" cy="957761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767" t="19613" r="17485" b="52000"/>
                          <a:stretch/>
                        </pic:blipFill>
                        <pic:spPr bwMode="auto">
                          <a:xfrm>
                            <a:off x="0" y="0"/>
                            <a:ext cx="3834855" cy="96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DFB21" wp14:editId="3D78278F">
                  <wp:extent cx="3860800" cy="768381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185" t="67097" r="19516" b="11914"/>
                          <a:stretch/>
                        </pic:blipFill>
                        <pic:spPr bwMode="auto">
                          <a:xfrm>
                            <a:off x="0" y="0"/>
                            <a:ext cx="3877517" cy="771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FDE" w:rsidRPr="00787189" w:rsidRDefault="00346FDE" w:rsidP="00593BA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Сделайте вывод: </w:t>
            </w:r>
            <w:r w:rsidRPr="00787189">
              <w:rPr>
                <w:rFonts w:ascii="Times New Roman" w:hAnsi="Times New Roman" w:cs="Times New Roman"/>
              </w:rPr>
              <w:t>Как хронотоп рассказа помогает осмыслить основную идею?</w:t>
            </w:r>
          </w:p>
        </w:tc>
        <w:tc>
          <w:tcPr>
            <w:tcW w:w="1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Учебник </w:t>
            </w: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6FDE" w:rsidRPr="00FD343A" w:rsidTr="00593BA5">
        <w:trPr>
          <w:jc w:val="center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Конец – рефлексия</w:t>
            </w: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  <w:tc>
          <w:tcPr>
            <w:tcW w:w="8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684295" w:rsidRDefault="00346FDE" w:rsidP="00593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Рефлексия</w:t>
            </w:r>
          </w:p>
          <w:p w:rsidR="00346FDE" w:rsidRPr="00ED1591" w:rsidRDefault="00346FDE" w:rsidP="00593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718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27B7B" wp14:editId="1F97F20E">
                  <wp:extent cx="3810000" cy="139654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119" t="30624" r="19517" b="33936"/>
                          <a:stretch/>
                        </pic:blipFill>
                        <pic:spPr bwMode="auto">
                          <a:xfrm>
                            <a:off x="0" y="0"/>
                            <a:ext cx="3821244" cy="140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346FDE" w:rsidRPr="00FD343A" w:rsidTr="00593BA5">
        <w:trPr>
          <w:jc w:val="center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Default="00346FDE" w:rsidP="00593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задание:</w:t>
            </w:r>
          </w:p>
          <w:p w:rsidR="00346FDE" w:rsidRPr="00FD343A" w:rsidRDefault="00346FDE" w:rsidP="00593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мин</w:t>
            </w:r>
          </w:p>
        </w:tc>
        <w:tc>
          <w:tcPr>
            <w:tcW w:w="8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3556B0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189">
              <w:rPr>
                <w:rFonts w:ascii="Times New Roman" w:hAnsi="Times New Roman" w:cs="Times New Roman"/>
                <w:sz w:val="24"/>
                <w:szCs w:val="24"/>
              </w:rPr>
              <w:t>Выпишите в тетрадь диалектные слова,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стречающиеся в рассказе. Дайте </w:t>
            </w:r>
            <w:r w:rsidRPr="00787189">
              <w:rPr>
                <w:rFonts w:ascii="Times New Roman" w:hAnsi="Times New Roman" w:cs="Times New Roman"/>
                <w:sz w:val="24"/>
                <w:szCs w:val="24"/>
              </w:rPr>
              <w:t>их толкование.</w:t>
            </w:r>
          </w:p>
        </w:tc>
        <w:tc>
          <w:tcPr>
            <w:tcW w:w="1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6FDE" w:rsidRPr="00FD343A" w:rsidRDefault="00346FDE" w:rsidP="00593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6FDE" w:rsidRDefault="00346FDE" w:rsidP="00346FDE">
      <w:pPr>
        <w:sectPr w:rsidR="00346FDE" w:rsidSect="00346FDE">
          <w:pgSz w:w="11906" w:h="16838"/>
          <w:pgMar w:top="567" w:right="566" w:bottom="993" w:left="709" w:header="708" w:footer="708" w:gutter="0"/>
          <w:cols w:space="708"/>
          <w:docGrid w:linePitch="360"/>
        </w:sectPr>
      </w:pPr>
    </w:p>
    <w:p w:rsidR="00346FDE" w:rsidRDefault="00346FDE" w:rsidP="00346FDE">
      <w:pPr>
        <w:spacing w:after="0"/>
        <w:sectPr w:rsidR="00346FDE" w:rsidSect="000D626E"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170B43" w:rsidRDefault="00170B43" w:rsidP="00346FDE"/>
    <w:sectPr w:rsidR="00170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771AE"/>
    <w:multiLevelType w:val="hybridMultilevel"/>
    <w:tmpl w:val="169CBD04"/>
    <w:lvl w:ilvl="0" w:tplc="F31E828A">
      <w:start w:val="1"/>
      <w:numFmt w:val="decimal"/>
      <w:lvlText w:val="%1)"/>
      <w:lvlJc w:val="left"/>
      <w:pPr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D93B0A"/>
    <w:multiLevelType w:val="hybridMultilevel"/>
    <w:tmpl w:val="DA84B6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EC9"/>
    <w:rsid w:val="00170B43"/>
    <w:rsid w:val="002D2EC9"/>
    <w:rsid w:val="0034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DDD03-35E9-4D9D-BEB5-78B412F6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46FD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346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andex.kz/video/preview/?filmId=14303270795904889320&amp;from=tabbar&amp;text=&#1076;&#1086;&#1085;&#1089;&#1082;&#1080;&#1077;+&#1088;&#1072;&#1089;&#1089;&#1082;&#1072;&#1079;&#1099;+&#1096;&#1086;&#1083;&#1086;&#1093;&#1086;&#1074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4914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2022-12-07T09:45:00Z</dcterms:created>
  <dcterms:modified xsi:type="dcterms:W3CDTF">2022-12-07T09:45:00Z</dcterms:modified>
</cp:coreProperties>
</file>