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ED" w:rsidRDefault="006A07ED" w:rsidP="006A07ED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28"/>
          <w:szCs w:val="28"/>
        </w:rPr>
        <w:t>Трудности в обучении чтению и причины их возникновения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</w:rPr>
        <w:t>Автор:</w:t>
      </w:r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Каирбекова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Динара </w:t>
      </w:r>
      <w:proofErr w:type="spellStart"/>
      <w:r>
        <w:rPr>
          <w:rStyle w:val="a4"/>
          <w:rFonts w:ascii="Helvetica" w:hAnsi="Helvetica" w:cs="Helvetica"/>
          <w:color w:val="000000"/>
        </w:rPr>
        <w:t>Махсутовна</w:t>
      </w:r>
      <w:proofErr w:type="spellEnd"/>
    </w:p>
    <w:p w:rsidR="006A07ED" w:rsidRDefault="006A07ED" w:rsidP="006A07ED">
      <w:pPr>
        <w:pStyle w:val="a3"/>
        <w:shd w:val="clear" w:color="auto" w:fill="FFFFFF"/>
        <w:tabs>
          <w:tab w:val="left" w:pos="4050"/>
        </w:tabs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18"/>
          <w:szCs w:val="18"/>
        </w:rPr>
        <w:t xml:space="preserve">                                                                        </w:t>
      </w:r>
      <w:proofErr w:type="spellStart"/>
      <w:r>
        <w:rPr>
          <w:rStyle w:val="a4"/>
          <w:rFonts w:ascii="Helvetica" w:hAnsi="Helvetica" w:cs="Helvetica"/>
          <w:color w:val="000000"/>
          <w:sz w:val="18"/>
          <w:szCs w:val="18"/>
        </w:rPr>
        <w:t>Школо</w:t>
      </w:r>
      <w:proofErr w:type="spellEnd"/>
      <w:r>
        <w:rPr>
          <w:rStyle w:val="a4"/>
          <w:rFonts w:ascii="Helvetica" w:hAnsi="Helvetica" w:cs="Helvetica"/>
          <w:color w:val="000000"/>
          <w:sz w:val="18"/>
          <w:szCs w:val="18"/>
        </w:rPr>
        <w:t>-лицей №79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18"/>
          <w:szCs w:val="18"/>
        </w:rPr>
        <w:t>Аннотация:</w:t>
      </w:r>
      <w:r>
        <w:rPr>
          <w:rFonts w:ascii="Helvetica" w:hAnsi="Helvetica" w:cs="Helvetica"/>
          <w:color w:val="000000"/>
          <w:sz w:val="18"/>
          <w:szCs w:val="18"/>
        </w:rPr>
        <w:t> В этой статье рассматривается педагогическая симптоматика основных трудностей, которые могут возникнуть при обучении чтению, описаны причины их возникновения, а также даны диагностические задания для выявления возникающих трудностей. Статья рассчитана на учителей начальных классов, воспитателей, родителей. 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Уметь читать – это означает быть чутким к смыслу и красоте слова, к его тончайшим оттенкам. Только тот ученик «читает», в сознании которого слово играет, трепещет, переливается красками и мелодиями окружающего мира.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В.А. Сухомлинский.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Навык чтения формируется последовательно: сначала необходимо запомнить образ буквы и сопоставить его со звуком, затем научиться слиянию звуков в слоги, а потом слогов в слова. Далее наступает новый этап, который доставляет немало волнений маленьким читателям – проверка техники чтения.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Сформированность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техники чтения оценивается по следующим показателям: объем прочитанного, скорость (беглость) чтения, его правильность, осмысление.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Почти в каждом классе есть ученики, у которых возникают трудности в обучении чтению. Этим ребятам приходится переживать неприятные эмоции по поводу своих неуспехов на уроках чтения (грусть, злость, скуку). В результате этого негативное отношение к чтению может сохраниться надолго.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Для выявления возникающих ошибок и проведения качественной и количественной оценки целесообразно дать следующие задания (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по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Безруких М.М.):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ЗАДАНИЕ 1. Распознавание букв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а) печатных (строчных и заглавных): а, о, с, з, е, д, л, м, у, и, ш, ж, х, в,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р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>, ф, П, Л, Б, В, Р, Г, М, И, Н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б) письменных (строчных и заглавных): о, с, е, м, л, и, ш, ц, щ, ж, х, д, у, з,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П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>, Л, М, Г, Р, Н, К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Инструкция. Назови буквы, не торопись.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Оценка задания: оценивается прочтение каждой буквы. 1 балл – буква прочитана правильно; 2 балла – замена другой буквой (в протоколе пишется эта буква); 3 балла – буква не узнана (не может прочитать). Минимальный балл – 46, максимальный балл – 138.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ЗАДАНИЕ 2. Чтение слогов.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</w:rPr>
        <w:t xml:space="preserve">а) печатных (прямых, обратных, со стечением согласных): се, бы, ми, ню,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явн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пла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фро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вздро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быстр,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скла</w:t>
      </w:r>
      <w:proofErr w:type="spellEnd"/>
      <w:proofErr w:type="gramEnd"/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</w:rPr>
        <w:t xml:space="preserve">б) письменных (прямых, обратных, со стечением согласных): се,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ду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ос, пи, уз, вод, пне, гни,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дро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тря, шли</w:t>
      </w:r>
      <w:proofErr w:type="gramEnd"/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Инструкция. Прочитай слоги, не торопись.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Оценка задания: оценивается прочтение каждого слога. 1 балл – слог прочитан правильно с первого раза; 2 балла – слог прочитан с ошибками (искажения различного характера, «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застревания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», набор слога по буквам, примеры записывать в протокол); 3 балла – слог не узнается (не прочитывается). Минимальный балл – 21, максимальный балл – 63.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ЗАДАНИЕ 3. Чтение слов.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 xml:space="preserve">3.1) Простого слогового состава: а)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печатных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>; б) письменных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а) сон, мак, пол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б) мал, зуб, пот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3.2) Сложного слогового состава: а)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печатных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>; б) письменных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а) полюс, карнавал, забор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б) дрова, тряпка, водопад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Инструкция. Прочитай слова, не торопись.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Оценка задания: оценивается прочтение каждого слова: 1 балл – слово прочитано правильно с первого раза (целиком или по слогам); 2 балла – слово прочитано с ошибками (искажения различного характера, «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застревания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», набор слова по буквам и др. – примеры записывают в протокол); 3 балла – слово не читается (либо читается бессмыслица). Минимальный балл – 12, максимальный – 36.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ЗАДАНИЕ 4. Чтение печатного текста (3 предложения), ответы на вопросы.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"Розы". На клумбе росли красные розы. Цветы были очень красивые. Лена поливала их каждый день.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Инструкция. Прочитай текст в том темпе, в котором тебе удобно, потом ответь на вопросы по тексту.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Оценка задания: оценивается прочтение каждого слова: 1 балл – слово прочитано правильно с первого раза (целиком или по слогам); 2 балла – слово прочитано с ошибками (искажения различного характера, «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застревания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», набор слова по буквам и др.); 3 балла – слово не прочитано (либо читается бессмыслица). Минимальный балл – 14, максимальный балл – 42.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Понимание текста оценивается по ответам на вопросы: 1 балл – ответы на все вопросы правильные; 2 балла – есть хотя бы одна ошибка или не точность, или ответа нет. Минимальный балл – 3, максимальный балл – 6. Полученный балл суммируется с итоговым баллом за технику чтения текста, и получается общий балл за выполнение четвертого задания. Минимальный балл – 17, максимальный балл – 48.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Далее производится количественная оценка навыка чтения: подсчитывается общий суммарный балл за выполнение всех заданий методики.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Минимальный балл – 95, максимальный балл – 282.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Результаты исследования уровня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сформированности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навыка чтения учащихся заносятся в протокол.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Качественная оценка предполагает оценку как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сформированности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навыка чтения (на уровне слога, слова, предложения), так и общего звучания речи (скорость, голос, разборчивость, темп).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Минимальное количество штрафных баллов (общий суммарный балл – 96–105) может свидетельствовать о трудностях формирования навыка чтения, которые преодолимы в дальнейшей работе при корректировании условий прохождения материала. Общий суммарный балл больше 105 может быть связан с комплексными трудностями формирования навыка чтения, а также специфическими трудностями, которые могут быть преодолены только в результате целенаправленной специфической коррекционной работы.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Педагогическая симптоматика трудностей: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1. Затруднения при слиянии бу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кв в сл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>оги, слогов в слова.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2. Побуквенное или слоговое чтение.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3. Повторное считывание той же строчки, пропуск строчки, считывание выше расположенной строчки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вместо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нижней.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4. Неправильное чтение похожих по начертанию букв.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5. Потеря строки при чтении.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6. Правильно прочитывается начало слова, а конец читается с искаже</w:t>
      </w:r>
      <w:r>
        <w:rPr>
          <w:rFonts w:ascii="Helvetica" w:hAnsi="Helvetica" w:cs="Helvetica"/>
          <w:color w:val="000000"/>
          <w:sz w:val="18"/>
          <w:szCs w:val="18"/>
        </w:rPr>
        <w:softHyphen/>
        <w:t>ниями.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7. «Зеркальное» чтение (чтение слов справа налево).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8. Прочитывание слов с ошибками (пропуск букв, перестановка слогов, замена предыдущих букв последующими).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9. Трудности при переводе слов из слуховой формы в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графическую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10. Торопливость при чтении, что приводит к плохому пониманию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прочитанного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11. Нечеткое произношение.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12. Низкая скорость чтения.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13. Челночное чтение (чтение с возвратом).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14. Смешивание букв по акустическим или артикуляционным признакам.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15. Ограниченный словарный запас.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16. Плохое запоминание прозы и стихотворений.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17. Не может пересказывать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прочитанное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своими словами, стремится к дословному пересказу.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18. Смешивание значений слов.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19. «Механическое» чтение (непонимание читаемого текста: искажение смысла слов, непонимание смысла слов, фразы, текста).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20. Трудности понимания слов, сходных по звуковому составу.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21. Не умеет выделить главное в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прочитанном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22. Не умеет отвлечься от несущественного.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23. Трудности при узнавании того же самого, но в другой форме.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24. Путает звуки и буквы.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25. Невыразительность чтения.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26. «Угадывающее» чтение.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Существует немало причин трудностей в обучении чтению. Их можно разделить на семь групп причин.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I. Низкий уровень восприятия и ориентировки в пространстве.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Восприятием называется процесс создания образов окружающего мира (пространственных представлений). Если этот процесс развит недостаточно, то образы, в том числе и образы букв, теряют в сознании ребёнка чёткость и полноту, и он путает знаки-буквы, похожие по написанию. Результатом оказывается замена одной похожей буквы на другую и, как следствие, искажение смысла.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Важную роль играет и величина бокового зрения, определяющая количество букв и слов, которые ребёнок может одновременно воспринять. Узкая зона бокового зрения препятствует быстрому и правильному восприятию слов.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II. Недостатки в развитии внимания.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Внимание – процесс, который позволяет сосредоточиться на каком-либо объекте. Этим объектом может быть предмет, текст, любая информация, речь, игра и т.д. Внимание обладает определенными свойствами: устойчивостью, концентрацией, переключаемостью, произвольностью, распределением и объёмом. Нарушение каждого из перечисленных свой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ств пр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>иводит к отклонениям в поведении и деятельности ребёнка.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Недостаточная концентрация и устойчивость внимания – ребёнку трудно в течение длительного времени сохранять внимание, не отвлекаясь и не ослабляя его.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Низкий уровень переключения внимания – ребёнок медленно переключает своё внимание с одного объекта на другой.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Недостаточная произвольность внимания – ребёнку трудно сосредотачивать внимание по требованию.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Низкий уровень распределения внимания – ребёнок затрудняется выполнять несколько действий одновременно.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Недостаточный объём внимания – ребёнок может сосредотачиваться на слишком малом объекте информации.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III. Недостатки в развитии памяти.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Память представляет собой комплекс процессов, с помощью которых человек воспринимает, запоминает, хранит и воспроизводит информацию. Недостаточное развитие каждого из процессов может привести к затруднениям в обучении.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Низкий уровень развития логической памяти означает, что ребёнок запоминает информацию механически, без осмысления, не пользуясь логическими, смысловыми или ассоциативными приёмами запоминания.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Существует несколько видов памяти: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 кратковременная память, позволяющая удерживать полученную информацию в течение небольшого времени (около 20 секунд);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долговременная память, предназначенная для хранения информации в течение длительного времени;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 оперативная память, удерживающая информацию в течение определённого, заранее заданного срока, необходимого для выполнения какого-либо действия или операции. Недостаточное развитие каждого из видов памяти приводят к нарушению её работы в целом, снижая качество других видов запоминания.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IV. Недостатки в развитии мышления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Низкий уровень развития словесно-логического мышления вызывает трудности при совершении любых логических действий (обобщение, анализ, сравнение, построение, умозаключений) и операций со словами.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Недостаточно развитие абстрактного мышления – ребенок плохо владеет абстрактными понятиями, которые невозможно воспринять при помощи органов чувств (например, уравнение, площадь, и т.д.). Абстрактное мышление относится к самому высокому уровню мышления. В младшем школьном возрасте этот уровень еще только начинает формироваться, однако, многие учебные задания уже подразумевают его использование.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V. Недостатки в развитии речи.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Недостаточное развитие речи проявляется в том, что дети испытывают трудности при произнесении слов, поиске нужных выражений для передачи своих мыслей и при составлении фраз.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Нарушение звукопроизношения и артикуляции – ребёнок неправильно произносит отдельные звуки, его речь отличается недостаточной внятностью и выразительностью, а темп медленнее, чем у сверстников.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Недостатки в развитии звукобуквенного восприятия и звукобуквенного анализа – недостаточное развитие умения слышать, узнавать и различать звуки и их сочетания, не путать их. Не менее важны и навыки звукобуквенного синтеза – способности понимать взаимосвязь между звуками и их сочетаниями.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Недостаточное развитие лексико-грамматического строя речи – ребёнок не умеет грамотно составлять и понимать грамматические конструкции, неправильно использует категории рода и падежа.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Низкий уровень антиципации, смысловой догадки – ребёнок не умеет, исходя из контекста, правильно предугадывать окончание слова или фразы.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Низкий уровень развития лексики – бедный словарный запас, затруднение в понимании смысла слов из-за отсутствия их в активном словаре. Ребёнку с трудом даётся установление лексической связи между прочитанными словами, он не понимает нового смысла, который они приобретают в сочетании друг с другом.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VI.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Несформированность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приёмов учебной деятельности.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proofErr w:type="spellStart"/>
      <w:r>
        <w:rPr>
          <w:rFonts w:ascii="Helvetica" w:hAnsi="Helvetica" w:cs="Helvetica"/>
          <w:color w:val="000000"/>
          <w:sz w:val="18"/>
          <w:szCs w:val="18"/>
        </w:rPr>
        <w:t>Несформированность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приёмов учебной деятельности подразумевает, что школьник не владеет теми навыками учебной деятельности, которые помогли бы ему успешно справляться с любыми учебными заданиями. Такой ребёнок не умеет ориентироваться на систему требований, выполняет не все поставленные задачи, а только часть из них. Недостаточное умение планировать свои действия не позволяет ребёнку выработать определённую последовательность выполнения того или иного задания, он не знает, с чего начать и как продолжить.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Низкий уровень самоконтроля проявляется в том, что ребёнок при письме переставляет буквы местами, пропускает слоги, при чтении «перескакивает» через строчку.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Низкий уровень произвольности и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саморегуляции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мешает ребёнку управлять собственной деятельностью. Ему сложно подчинять свои желания требованиям, сосредотачивать внимание, запоминать информацию и решать задачи в нужной ситуации, прилагать волевое усилие для выполнения неинтересных или однообразных заданий.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VII. Индивидуально-типологические особенности.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Индивидуально-типологические особенности – это своеобразие природной организации нервной деятельности ребёнка.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Низкий уровень работоспособности – недостаточная выносливость нервных клеток при интенсивных или длительных нагрузках. Дети с низкой работоспособностью быстро устают, их внимание рассеивается, и результативность мыслительной деятельности замедляется или снижается.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Медлительность психических процессов проявляется в замедленном темпе выполнения любого вида деятельности. Такому ребёнку нужно больше времени на обдумывание, он тяжелее включается в новую работу или переключается с одного вида задания на другой.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Повышенный уровень тревожности – страх, беспокойство, неуверенность в себе при выполнении различных задач. Обычно повышенный уровень тревожности свойственен неуравновешенным детям с возбудимой или слабой нервной системой.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Импульсивность – ребёнок склонен действовать по первому побуждению без предварительного обдумывания. Импульсивность в разной мере свойственна всем детям, но при яркой выраженности она может стать серьёзным препятствием в процессе учёбы.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Проявляется она в несдержанности, вспыльчивости, легкомысленности, непрестанной тяге к смене впечатлений и т.д.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У большинства детей психические процессы развиваются неравномерно. Важная задача – вовремя выявить трудности и устранить их при помощи специальных развивающих упражнений.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bookmarkStart w:id="0" w:name="_GoBack"/>
      <w:bookmarkEnd w:id="0"/>
      <w:r>
        <w:rPr>
          <w:rStyle w:val="a4"/>
          <w:rFonts w:ascii="Helvetica" w:hAnsi="Helvetica" w:cs="Helvetica"/>
          <w:color w:val="000000"/>
          <w:sz w:val="18"/>
          <w:szCs w:val="18"/>
        </w:rPr>
        <w:t>Список литературы: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1. 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Безруких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М.М. Трудности обучения в начальной школе: причины, диагностика, комплексная помощь / М.М. Безруких. – М.: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Эксмо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2009.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2. Костромина С.Н., Нагаева Л.Г. Как преодолеть трудности в обучении чтению. – М.: «Ось-89», 2006.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 xml:space="preserve">3. Костромина С.Н., Нагаева Л.Г. Эта книга поможет вашему ребенку учиться на пятерки по чтению. – СПб: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прайм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– ЕВРОЗНАК, 2004.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4. 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Локалова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Н.П. Как помочь слабоуспевающему школьнику. Психодиагностические таблицы: причины и коррекция трудностей при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обучении младших школьников по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русскому языку, чтению и математике. – М.: «Ось-89», 2001.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5. Развитие навыков чтения у учащихся. 1 класс. Компенсирующее обучение. / Сост. В.П. Трушина. – Волгоград: Учитель – АСТ, 2005.</w:t>
      </w:r>
    </w:p>
    <w:p w:rsidR="006A07ED" w:rsidRDefault="006A07ED" w:rsidP="006A07ED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DE7D6F" w:rsidRDefault="00DE7D6F"/>
    <w:sectPr w:rsidR="00DE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ED"/>
    <w:rsid w:val="006A07ED"/>
    <w:rsid w:val="00D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7E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A07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7E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A0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Admin_79</dc:creator>
  <cp:lastModifiedBy>Admin_79</cp:lastModifiedBy>
  <cp:revision>1</cp:revision>
  <dcterms:created xsi:type="dcterms:W3CDTF">2021-11-25T13:19:00Z</dcterms:created>
  <dcterms:modified xsi:type="dcterms:W3CDTF">2021-11-25T13:23:00Z</dcterms:modified>
</cp:coreProperties>
</file>